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E0B" w:rsidRPr="002605CB" w:rsidRDefault="00476129" w:rsidP="004C7E0B">
      <w:pPr>
        <w:autoSpaceDE w:val="0"/>
        <w:autoSpaceDN w:val="0"/>
        <w:adjustRightInd w:val="0"/>
        <w:jc w:val="left"/>
        <w:rPr>
          <w:rFonts w:ascii="ＭＳ Ｐゴシック" w:eastAsia="ＭＳ Ｐゴシック" w:cs="ＭＳ Ｐゴシック"/>
          <w:b/>
          <w:kern w:val="0"/>
          <w:sz w:val="24"/>
          <w:szCs w:val="24"/>
        </w:rPr>
      </w:pPr>
      <w:r w:rsidRPr="00476129">
        <w:rPr>
          <w:rFonts w:ascii="ＭＳ Ｐゴシック" w:eastAsia="ＭＳ Ｐゴシック" w:cs="ＭＳ Ｐゴシック" w:hint="eastAsia"/>
          <w:kern w:val="0"/>
          <w:sz w:val="24"/>
          <w:szCs w:val="24"/>
          <w:bdr w:val="single" w:sz="4" w:space="0" w:color="auto"/>
        </w:rPr>
        <w:t>指導講師用</w:t>
      </w:r>
      <w:r>
        <w:rPr>
          <w:rFonts w:ascii="ＭＳ Ｐゴシック" w:eastAsia="ＭＳ Ｐゴシック" w:cs="ＭＳ Ｐゴシック" w:hint="eastAsia"/>
          <w:kern w:val="0"/>
          <w:sz w:val="24"/>
          <w:szCs w:val="24"/>
        </w:rPr>
        <w:t xml:space="preserve">　</w:t>
      </w:r>
      <w:r w:rsidR="007836A8">
        <w:rPr>
          <w:rFonts w:ascii="ＭＳ Ｐゴシック" w:eastAsia="ＭＳ Ｐゴシック" w:cs="ＭＳ Ｐゴシック" w:hint="eastAsia"/>
          <w:kern w:val="0"/>
          <w:sz w:val="24"/>
          <w:szCs w:val="24"/>
        </w:rPr>
        <w:t>【添付</w:t>
      </w:r>
      <w:r w:rsidR="004C7E0B">
        <w:rPr>
          <w:rFonts w:ascii="ＭＳ Ｐゴシック" w:eastAsia="ＭＳ Ｐゴシック" w:cs="ＭＳ Ｐゴシック" w:hint="eastAsia"/>
          <w:kern w:val="0"/>
          <w:sz w:val="24"/>
          <w:szCs w:val="24"/>
        </w:rPr>
        <w:t xml:space="preserve">資料】 </w:t>
      </w:r>
      <w:r w:rsidR="007836A8" w:rsidRPr="007836A8">
        <w:rPr>
          <w:rFonts w:ascii="ＭＳ Ｐゴシック" w:eastAsia="ＭＳ Ｐゴシック" w:cs="ＭＳ Ｐゴシック" w:hint="eastAsia"/>
          <w:kern w:val="0"/>
          <w:sz w:val="24"/>
          <w:szCs w:val="24"/>
          <w:bdr w:val="single" w:sz="4" w:space="0" w:color="auto"/>
        </w:rPr>
        <w:t>別添３</w:t>
      </w:r>
      <w:r w:rsidR="007836A8">
        <w:rPr>
          <w:rFonts w:ascii="ＭＳ Ｐゴシック" w:eastAsia="ＭＳ Ｐゴシック" w:cs="ＭＳ Ｐゴシック" w:hint="eastAsia"/>
          <w:kern w:val="0"/>
          <w:sz w:val="24"/>
          <w:szCs w:val="24"/>
        </w:rPr>
        <w:t xml:space="preserve">　の抜粋</w:t>
      </w:r>
      <w:r w:rsidR="004C7E0B">
        <w:rPr>
          <w:rFonts w:ascii="ＭＳ Ｐゴシック" w:eastAsia="ＭＳ Ｐゴシック" w:cs="ＭＳ Ｐゴシック" w:hint="eastAsia"/>
          <w:kern w:val="0"/>
          <w:sz w:val="24"/>
          <w:szCs w:val="24"/>
        </w:rPr>
        <w:t xml:space="preserve"> </w:t>
      </w:r>
      <w:r w:rsidR="004C7E0B" w:rsidRPr="002605CB">
        <w:rPr>
          <w:rFonts w:ascii="ＭＳ Ｐゴシック" w:eastAsia="ＭＳ Ｐゴシック" w:cs="ＭＳ Ｐゴシック" w:hint="eastAsia"/>
          <w:b/>
          <w:kern w:val="0"/>
          <w:sz w:val="24"/>
          <w:szCs w:val="24"/>
        </w:rPr>
        <w:t>「</w:t>
      </w:r>
      <w:r w:rsidR="004C7E0B" w:rsidRPr="00317434">
        <w:rPr>
          <w:rFonts w:ascii="ＭＳ Ｐゴシック" w:eastAsia="ＭＳ Ｐゴシック" w:cs="ＭＳ Ｐゴシック" w:hint="eastAsia"/>
          <w:b/>
          <w:kern w:val="0"/>
          <w:sz w:val="24"/>
          <w:szCs w:val="24"/>
        </w:rPr>
        <w:t>２．評価による技能修得の確認</w:t>
      </w:r>
      <w:r w:rsidR="004C7E0B">
        <w:rPr>
          <w:rFonts w:ascii="ＭＳ Ｐゴシック" w:eastAsia="ＭＳ Ｐゴシック" w:cs="ＭＳ Ｐゴシック" w:hint="eastAsia"/>
          <w:b/>
          <w:kern w:val="0"/>
          <w:sz w:val="24"/>
          <w:szCs w:val="24"/>
        </w:rPr>
        <w:t>」</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48"/>
      </w:tblGrid>
      <w:tr w:rsidR="004C7E0B" w:rsidRPr="00996E30" w:rsidTr="001A4EC6">
        <w:trPr>
          <w:trHeight w:val="1092"/>
        </w:trPr>
        <w:tc>
          <w:tcPr>
            <w:tcW w:w="9948" w:type="dxa"/>
          </w:tcPr>
          <w:p w:rsidR="004C7E0B" w:rsidRPr="00996E30" w:rsidRDefault="004C7E0B" w:rsidP="001A4EC6">
            <w:pPr>
              <w:rPr>
                <w:rFonts w:hAnsi="ＭＳ 明朝"/>
              </w:rPr>
            </w:pPr>
            <w:r w:rsidRPr="00996E30">
              <w:rPr>
                <w:rFonts w:hAnsi="ＭＳ 明朝" w:hint="eastAsia"/>
              </w:rPr>
              <w:t>※：「喀痰吸引等研修実施要綱」（厚生労働省　社援発0330第43号　平成24年3月30日）</w:t>
            </w:r>
          </w:p>
          <w:p w:rsidR="004C7E0B" w:rsidRPr="00996E30" w:rsidRDefault="004C7E0B" w:rsidP="001A4EC6">
            <w:pPr>
              <w:autoSpaceDE w:val="0"/>
              <w:autoSpaceDN w:val="0"/>
              <w:adjustRightInd w:val="0"/>
              <w:ind w:left="110" w:hangingChars="50" w:hanging="110"/>
              <w:jc w:val="left"/>
              <w:rPr>
                <w:rFonts w:hAnsi="ＭＳ 明朝"/>
              </w:rPr>
            </w:pPr>
            <w:r w:rsidRPr="00996E30">
              <w:rPr>
                <w:rFonts w:hAnsi="ＭＳ 明朝" w:hint="eastAsia"/>
              </w:rPr>
              <w:t xml:space="preserve"> </w:t>
            </w:r>
            <w:r w:rsidRPr="00996E30">
              <w:rPr>
                <w:rFonts w:hAnsi="ＭＳ 明朝" w:hint="eastAsia"/>
                <w:bdr w:val="single" w:sz="4" w:space="0" w:color="auto"/>
              </w:rPr>
              <w:t>別添３</w:t>
            </w:r>
            <w:r w:rsidRPr="00996E30">
              <w:rPr>
                <w:rFonts w:hAnsi="ＭＳ 明朝" w:hint="eastAsia"/>
              </w:rPr>
              <w:t>「社会福祉士及び介護福祉士法施行規則別表第三号研修修得程度の審査方法について」及び</w:t>
            </w:r>
          </w:p>
          <w:p w:rsidR="004C7E0B" w:rsidRPr="00996E30" w:rsidRDefault="004C7E0B" w:rsidP="001A4EC6">
            <w:pPr>
              <w:autoSpaceDE w:val="0"/>
              <w:autoSpaceDN w:val="0"/>
              <w:adjustRightInd w:val="0"/>
              <w:ind w:leftChars="50" w:left="110"/>
              <w:jc w:val="left"/>
              <w:rPr>
                <w:rFonts w:ascii="ＭＳ Ｐゴシック" w:eastAsia="ＭＳ Ｐゴシック" w:cs="ＭＳ Ｐゴシック"/>
                <w:kern w:val="0"/>
                <w:sz w:val="24"/>
                <w:szCs w:val="24"/>
              </w:rPr>
            </w:pPr>
            <w:r w:rsidRPr="00996E30">
              <w:rPr>
                <w:rFonts w:hAnsi="ＭＳ 明朝" w:hint="eastAsia"/>
                <w:bdr w:val="single" w:sz="4" w:space="0" w:color="auto"/>
              </w:rPr>
              <w:t>別添資料</w:t>
            </w:r>
            <w:r w:rsidRPr="00996E30">
              <w:rPr>
                <w:rFonts w:hAnsi="ＭＳ 明朝" w:hint="eastAsia"/>
              </w:rPr>
              <w:t xml:space="preserve"> 「「基本研修（現場演習）及び実地研修評価基準・評価票」</w:t>
            </w:r>
          </w:p>
        </w:tc>
      </w:tr>
    </w:tbl>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Pr="00317434" w:rsidRDefault="004C7E0B" w:rsidP="004C7E0B">
      <w:pPr>
        <w:autoSpaceDE w:val="0"/>
        <w:autoSpaceDN w:val="0"/>
        <w:adjustRightInd w:val="0"/>
        <w:jc w:val="left"/>
        <w:rPr>
          <w:rFonts w:ascii="ＭＳ Ｐゴシック" w:eastAsia="ＭＳ Ｐゴシック" w:cs="ＭＳ Ｐゴシック"/>
          <w:b/>
          <w:kern w:val="0"/>
          <w:sz w:val="24"/>
          <w:szCs w:val="24"/>
        </w:rPr>
      </w:pPr>
      <w:r w:rsidRPr="00317434">
        <w:rPr>
          <w:rFonts w:ascii="ＭＳ Ｐゴシック" w:eastAsia="ＭＳ Ｐゴシック" w:cs="ＭＳ Ｐゴシック" w:hint="eastAsia"/>
          <w:b/>
          <w:kern w:val="0"/>
          <w:sz w:val="24"/>
          <w:szCs w:val="24"/>
        </w:rPr>
        <w:t>（１）</w:t>
      </w:r>
      <w:r w:rsidRPr="00317434">
        <w:rPr>
          <w:rFonts w:ascii="ＭＳ Ｐゴシック" w:eastAsia="ＭＳ Ｐゴシック" w:cs="ＭＳ Ｐゴシック"/>
          <w:b/>
          <w:kern w:val="0"/>
          <w:sz w:val="24"/>
          <w:szCs w:val="24"/>
        </w:rPr>
        <w:t xml:space="preserve"> </w:t>
      </w:r>
      <w:r w:rsidRPr="00317434">
        <w:rPr>
          <w:rFonts w:ascii="ＭＳ Ｐゴシック" w:eastAsia="ＭＳ Ｐゴシック" w:cs="ＭＳ Ｐゴシック" w:hint="eastAsia"/>
          <w:b/>
          <w:kern w:val="0"/>
          <w:sz w:val="24"/>
          <w:szCs w:val="24"/>
        </w:rPr>
        <w:t>基本方針</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基本研修（演習）及び実地研修については、評価の実施により、研修受講者が喀痰吸引等を安全に実施するための技能を修得していることを確認すること。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（ア）基本研修（演習）評価</w:t>
      </w:r>
    </w:p>
    <w:p w:rsidR="004C7E0B" w:rsidRDefault="004C7E0B" w:rsidP="004C7E0B">
      <w:pPr>
        <w:autoSpaceDE w:val="0"/>
        <w:autoSpaceDN w:val="0"/>
        <w:adjustRightInd w:val="0"/>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演習指導講師の指導の下、演習シミュレーター（吸引訓練モデル、経管栄養訓練モデル、心肺蘇生訓練用器材一式）、その他演習に必要な機器（吸引装置一式、経管栄養用具一式、処置台又はワゴン等）を用いて、シミュレーター演習及び現場演習を実施し、喀痰吸引等の提供を安全に行うための技術を修得していることを、演習指導講師が評価するこ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（イ）実地研修評価</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実地研修指導講師の指導の下、実地研修協力者の協力に基づき実地研修を実施し、喀痰吸引等の提供を安全に行うための知識及び技能を修得していることを、実施研修指導講師が評価すること。</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評価は、実際の喀痰吸引等の提供が安全管理体制の確保、医師・看護職員・介護職員等の連携確保や役割分担、医師の文書による指示等の条件の下で実施されることを念頭においた基本研修（演習）又は実地研修を実施した上で行うこと。</w:t>
      </w:r>
    </w:p>
    <w:p w:rsidR="004C7E0B" w:rsidRDefault="004C7E0B" w:rsidP="004C7E0B">
      <w:pPr>
        <w:rPr>
          <w:rFonts w:ascii="ＭＳ Ｐゴシック" w:eastAsia="ＭＳ Ｐゴシック" w:cs="ＭＳ Ｐゴシック"/>
          <w:kern w:val="0"/>
          <w:sz w:val="24"/>
          <w:szCs w:val="24"/>
        </w:rPr>
      </w:pPr>
    </w:p>
    <w:p w:rsidR="004C7E0B" w:rsidRPr="00317434" w:rsidRDefault="004C7E0B" w:rsidP="004C7E0B">
      <w:pPr>
        <w:rPr>
          <w:rFonts w:ascii="ＭＳ Ｐゴシック" w:eastAsia="ＭＳ Ｐゴシック" w:cs="ＭＳ Ｐゴシック"/>
          <w:b/>
          <w:kern w:val="0"/>
          <w:sz w:val="24"/>
          <w:szCs w:val="24"/>
        </w:rPr>
      </w:pPr>
      <w:r w:rsidRPr="00317434">
        <w:rPr>
          <w:rFonts w:ascii="ＭＳ Ｐゴシック" w:eastAsia="ＭＳ Ｐゴシック" w:cs="ＭＳ Ｐゴシック" w:hint="eastAsia"/>
          <w:b/>
          <w:kern w:val="0"/>
          <w:sz w:val="24"/>
          <w:szCs w:val="24"/>
        </w:rPr>
        <w:t>（２）実施手順</w:t>
      </w:r>
    </w:p>
    <w:p w:rsidR="004C7E0B" w:rsidRDefault="004C7E0B" w:rsidP="004C7E0B">
      <w:pPr>
        <w:autoSpaceDE w:val="0"/>
        <w:autoSpaceDN w:val="0"/>
        <w:adjustRightInd w:val="0"/>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基本研修（演習）及び実地研修の実施手順は、以下の</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１～</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８の順を踏まえ行うこととし、このうち</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４～８について、以下に示す｢基本研修（現場演習）及び実地研修類型区分｣の区分毎に、｢基本研修（現場演習）及び実地研修評価基準・評価票｣（別添資料）を用いた評価を行うこと。</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なお、具体的な実施手順については、以下に示す｢実施手順参考例｣を踏まえ行うこと。</w:t>
      </w:r>
    </w:p>
    <w:p w:rsidR="004C7E0B" w:rsidRDefault="004C7E0B" w:rsidP="004C7E0B">
      <w:pPr>
        <w:autoSpaceDE w:val="0"/>
        <w:autoSpaceDN w:val="0"/>
        <w:adjustRightInd w:val="0"/>
        <w:jc w:val="left"/>
        <w:rPr>
          <w:rFonts w:ascii="Century" w:eastAsia="ＭＳ Ｐゴシック" w:cs="Century"/>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１：安全管理体制確保（※実地研修のみ。）</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実際の喀痰吸引等の提供が、医師、看護職員との連携体制・役割分担の下で行われることを想定し、実地研修指導講師である医師が実地研修指導講師である看護職員とともに、研修受講者の実地研修の実施についての総合的判断を行う。</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２：観察判断（※実地研修のみ。）</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3"/>
          <w:szCs w:val="23"/>
        </w:rPr>
        <w:t>実地研修時にお</w:t>
      </w:r>
      <w:r>
        <w:rPr>
          <w:rFonts w:ascii="ＭＳ Ｐゴシック" w:eastAsia="ＭＳ Ｐゴシック" w:cs="ＭＳ Ｐゴシック" w:hint="eastAsia"/>
          <w:kern w:val="0"/>
          <w:sz w:val="24"/>
          <w:szCs w:val="24"/>
        </w:rPr>
        <w:t>いて、実地研修指導講師は、定期的に、実地研修協力者の状態像を観察し、実施の可否等を確認する。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３：観察</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研修受講者が、演習シミュレーター又は実地研修協力者の状態像を観察する。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lastRenderedPageBreak/>
        <w:t>STEP</w:t>
      </w:r>
      <w:r>
        <w:rPr>
          <w:rFonts w:ascii="ＭＳ Ｐゴシック" w:eastAsia="ＭＳ Ｐゴシック" w:cs="ＭＳ Ｐゴシック" w:hint="eastAsia"/>
          <w:kern w:val="0"/>
          <w:sz w:val="24"/>
          <w:szCs w:val="24"/>
        </w:rPr>
        <w:t>４：準備</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研修受講者が、研修講師である医師の指示等の確認、手洗い、必要物品の用意や確認など、演習又は実地研修の実施に必要な準備を行う。</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５：実施</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研修受講者が、喀痰吸引等の演習又は実地研修を実施する。</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※経鼻経管栄養の場合の栄養チューブが正確に胃の中に挿入されていることの確認を除く。</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６：片付け</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研修受講者が、演習又は実地研修で使用した物品等を片付ける。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７：記録、報告</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研修受講者が、演習シミュレーター又は実施研修協力者の喀痰吸引等の実施後の状態像を観察し、研修講師に報告する。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研修受講者が、演習又は実地研修で行った喀痰吸引等について記録する。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ind w:left="240" w:hangingChars="100" w:hanging="240"/>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w:t>
      </w:r>
      <w:r>
        <w:rPr>
          <w:rFonts w:ascii="Century" w:eastAsia="ＭＳ Ｐゴシック" w:cs="Century"/>
          <w:kern w:val="0"/>
          <w:sz w:val="24"/>
          <w:szCs w:val="24"/>
        </w:rPr>
        <w:t>STEP</w:t>
      </w:r>
      <w:r>
        <w:rPr>
          <w:rFonts w:ascii="ＭＳ Ｐゴシック" w:eastAsia="ＭＳ Ｐゴシック" w:cs="ＭＳ Ｐゴシック" w:hint="eastAsia"/>
          <w:kern w:val="0"/>
          <w:sz w:val="24"/>
          <w:szCs w:val="24"/>
        </w:rPr>
        <w:t>２～７において、在宅の場合等で研修講師が不在の場合には、指導の補助を行う者（医師、看護師等と連携している本人・家族、経験のある介護職員等）からの助言等を得て、実地研修協力者の状態像を確認した後、喀痰吸引等を実施するとともに、実施後に実地研修協力者の状態を観察する。また、終了後、記録を残し、当該記録や電話等による報告により、実地研修協力者の家族や指導看護師等に対して実施状況を報告する。指導の補助を行う者は、状態変化時等に指導看護師等に連絡す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○基本研修（現場演習）及び実地研修類型区分</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3636"/>
        <w:gridCol w:w="2052"/>
        <w:gridCol w:w="2352"/>
        <w:gridCol w:w="1728"/>
      </w:tblGrid>
      <w:tr w:rsidR="004C7E0B" w:rsidRPr="00996E30" w:rsidTr="001A4EC6">
        <w:trPr>
          <w:trHeight w:val="396"/>
        </w:trPr>
        <w:tc>
          <w:tcPr>
            <w:tcW w:w="3636" w:type="dxa"/>
            <w:vMerge w:val="restart"/>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省令上の行為</w:t>
            </w:r>
          </w:p>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（省令別表第３）</w:t>
            </w:r>
          </w:p>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p>
        </w:tc>
        <w:tc>
          <w:tcPr>
            <w:tcW w:w="6132" w:type="dxa"/>
            <w:gridSpan w:val="3"/>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類型区分</w:t>
            </w:r>
          </w:p>
        </w:tc>
      </w:tr>
      <w:tr w:rsidR="004C7E0B" w:rsidRPr="00996E30" w:rsidTr="001A4EC6">
        <w:trPr>
          <w:trHeight w:val="1116"/>
        </w:trPr>
        <w:tc>
          <w:tcPr>
            <w:tcW w:w="3636" w:type="dxa"/>
            <w:vMerge/>
          </w:tcPr>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p>
        </w:tc>
        <w:tc>
          <w:tcPr>
            <w:tcW w:w="2052" w:type="dxa"/>
          </w:tcPr>
          <w:p w:rsidR="004C7E0B" w:rsidRPr="00996E30" w:rsidRDefault="004C7E0B" w:rsidP="001A4EC6">
            <w:pPr>
              <w:widowControl/>
              <w:ind w:firstLineChars="100" w:firstLine="24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通常手順</w:t>
            </w:r>
          </w:p>
          <w:p w:rsidR="004C7E0B" w:rsidRPr="00996E30" w:rsidRDefault="004C7E0B" w:rsidP="001A4EC6">
            <w:pPr>
              <w:widowControl/>
              <w:jc w:val="left"/>
              <w:rPr>
                <w:rFonts w:ascii="ＭＳ Ｐゴシック" w:eastAsia="ＭＳ Ｐゴシック" w:cs="ＭＳ Ｐゴシック"/>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p>
        </w:tc>
        <w:tc>
          <w:tcPr>
            <w:tcW w:w="235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人工呼吸器装着者：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非侵襲的／侵襲的人工呼吸療法</w:t>
            </w:r>
          </w:p>
        </w:tc>
        <w:tc>
          <w:tcPr>
            <w:tcW w:w="172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半固形</w:t>
            </w:r>
          </w:p>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タイプ</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p>
        </w:tc>
      </w:tr>
      <w:tr w:rsidR="004C7E0B" w:rsidRPr="00996E30" w:rsidTr="001A4EC6">
        <w:trPr>
          <w:trHeight w:val="372"/>
        </w:trPr>
        <w:tc>
          <w:tcPr>
            <w:tcW w:w="3636" w:type="dxa"/>
          </w:tcPr>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口腔内の喀痰吸引</w:t>
            </w:r>
          </w:p>
        </w:tc>
        <w:tc>
          <w:tcPr>
            <w:tcW w:w="20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１－①</w:t>
            </w:r>
          </w:p>
        </w:tc>
        <w:tc>
          <w:tcPr>
            <w:tcW w:w="23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１－②</w:t>
            </w:r>
          </w:p>
        </w:tc>
        <w:tc>
          <w:tcPr>
            <w:tcW w:w="172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w:t>
            </w:r>
          </w:p>
        </w:tc>
      </w:tr>
      <w:tr w:rsidR="004C7E0B" w:rsidRPr="00996E30" w:rsidTr="001A4EC6">
        <w:trPr>
          <w:trHeight w:val="444"/>
        </w:trPr>
        <w:tc>
          <w:tcPr>
            <w:tcW w:w="3636" w:type="dxa"/>
          </w:tcPr>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鼻腔内の喀痰吸引</w:t>
            </w:r>
          </w:p>
        </w:tc>
        <w:tc>
          <w:tcPr>
            <w:tcW w:w="20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１－③</w:t>
            </w:r>
          </w:p>
        </w:tc>
        <w:tc>
          <w:tcPr>
            <w:tcW w:w="23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１－④</w:t>
            </w:r>
          </w:p>
        </w:tc>
        <w:tc>
          <w:tcPr>
            <w:tcW w:w="172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w:t>
            </w:r>
          </w:p>
        </w:tc>
      </w:tr>
      <w:tr w:rsidR="004C7E0B" w:rsidRPr="00996E30" w:rsidTr="001A4EC6">
        <w:trPr>
          <w:trHeight w:val="408"/>
        </w:trPr>
        <w:tc>
          <w:tcPr>
            <w:tcW w:w="3636" w:type="dxa"/>
          </w:tcPr>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気管カニューレ内部の喀痰吸引</w:t>
            </w:r>
          </w:p>
        </w:tc>
        <w:tc>
          <w:tcPr>
            <w:tcW w:w="20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１－⑤</w:t>
            </w:r>
          </w:p>
        </w:tc>
        <w:tc>
          <w:tcPr>
            <w:tcW w:w="23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１－⑥</w:t>
            </w:r>
          </w:p>
        </w:tc>
        <w:tc>
          <w:tcPr>
            <w:tcW w:w="172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w:t>
            </w:r>
          </w:p>
        </w:tc>
      </w:tr>
      <w:tr w:rsidR="004C7E0B" w:rsidRPr="00996E30" w:rsidTr="001A4EC6">
        <w:trPr>
          <w:trHeight w:val="348"/>
        </w:trPr>
        <w:tc>
          <w:tcPr>
            <w:tcW w:w="3636" w:type="dxa"/>
          </w:tcPr>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胃ろう又は腸ろうによる経管栄養</w:t>
            </w:r>
          </w:p>
        </w:tc>
        <w:tc>
          <w:tcPr>
            <w:tcW w:w="20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１－⑦</w:t>
            </w:r>
          </w:p>
        </w:tc>
        <w:tc>
          <w:tcPr>
            <w:tcW w:w="23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w:t>
            </w:r>
          </w:p>
        </w:tc>
        <w:tc>
          <w:tcPr>
            <w:tcW w:w="172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１－⑧</w:t>
            </w:r>
          </w:p>
        </w:tc>
      </w:tr>
      <w:tr w:rsidR="004C7E0B" w:rsidRPr="00996E30" w:rsidTr="001A4EC6">
        <w:trPr>
          <w:trHeight w:val="360"/>
        </w:trPr>
        <w:tc>
          <w:tcPr>
            <w:tcW w:w="3636" w:type="dxa"/>
          </w:tcPr>
          <w:p w:rsidR="004C7E0B" w:rsidRPr="00996E30" w:rsidRDefault="004C7E0B" w:rsidP="001A4EC6">
            <w:pPr>
              <w:autoSpaceDE w:val="0"/>
              <w:autoSpaceDN w:val="0"/>
              <w:adjustRightInd w:val="0"/>
              <w:ind w:left="-3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経鼻経管栄養</w:t>
            </w:r>
          </w:p>
        </w:tc>
        <w:tc>
          <w:tcPr>
            <w:tcW w:w="20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１－⑨</w:t>
            </w:r>
          </w:p>
        </w:tc>
        <w:tc>
          <w:tcPr>
            <w:tcW w:w="2352"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w:t>
            </w:r>
          </w:p>
        </w:tc>
        <w:tc>
          <w:tcPr>
            <w:tcW w:w="172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w:t>
            </w:r>
          </w:p>
        </w:tc>
      </w:tr>
    </w:tbl>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１－①：喀痰吸引</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－口腔内吸引</w:t>
      </w:r>
      <w:r>
        <w:rPr>
          <w:rFonts w:ascii="ＭＳ Ｐゴシック" w:eastAsia="ＭＳ Ｐゴシック" w:cs="ＭＳ Ｐゴシック" w:hint="eastAsia"/>
          <w:kern w:val="0"/>
          <w:sz w:val="18"/>
          <w:szCs w:val="18"/>
        </w:rPr>
        <w:t>（通常手順）</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１－②：喀痰吸引</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－口腔内吸引</w:t>
      </w:r>
      <w:r>
        <w:rPr>
          <w:rFonts w:ascii="ＭＳ Ｐゴシック" w:eastAsia="ＭＳ Ｐゴシック" w:cs="ＭＳ Ｐゴシック" w:hint="eastAsia"/>
          <w:kern w:val="0"/>
          <w:sz w:val="18"/>
          <w:szCs w:val="18"/>
        </w:rPr>
        <w:t>（人工呼吸器装着者：口鼻ﾏｽｸによる非侵襲的人工呼吸療法）</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１－③：喀痰吸引</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－鼻腔内吸引</w:t>
      </w:r>
      <w:r>
        <w:rPr>
          <w:rFonts w:ascii="ＭＳ Ｐゴシック" w:eastAsia="ＭＳ Ｐゴシック" w:cs="ＭＳ Ｐゴシック" w:hint="eastAsia"/>
          <w:kern w:val="0"/>
          <w:sz w:val="18"/>
          <w:szCs w:val="18"/>
        </w:rPr>
        <w:t>（通常手順）</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１－④：喀痰吸引</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－鼻腔内吸引</w:t>
      </w:r>
      <w:r>
        <w:rPr>
          <w:rFonts w:ascii="ＭＳ Ｐゴシック" w:eastAsia="ＭＳ Ｐゴシック" w:cs="ＭＳ Ｐゴシック" w:hint="eastAsia"/>
          <w:kern w:val="0"/>
          <w:sz w:val="18"/>
          <w:szCs w:val="18"/>
        </w:rPr>
        <w:t>（人工呼吸器装着者：口鼻ﾏｽｸまたは鼻ﾏｽｸによる非侵襲的人工呼吸療法）</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１－⑤：喀痰吸引</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－気管カニューレ内部吸引</w:t>
      </w:r>
      <w:r>
        <w:rPr>
          <w:rFonts w:ascii="ＭＳ Ｐゴシック" w:eastAsia="ＭＳ Ｐゴシック" w:cs="ＭＳ Ｐゴシック" w:hint="eastAsia"/>
          <w:kern w:val="0"/>
          <w:sz w:val="18"/>
          <w:szCs w:val="18"/>
        </w:rPr>
        <w:t>（通常手順）</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１－⑥：喀痰吸引</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－気管カニューレ内部吸引</w:t>
      </w:r>
      <w:r>
        <w:rPr>
          <w:rFonts w:ascii="ＭＳ Ｐゴシック" w:eastAsia="ＭＳ Ｐゴシック" w:cs="ＭＳ Ｐゴシック" w:hint="eastAsia"/>
          <w:kern w:val="0"/>
          <w:sz w:val="18"/>
          <w:szCs w:val="18"/>
        </w:rPr>
        <w:t>（人工呼吸器装着者：侵襲的人工呼吸療法）</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１－⑦：経管栄養</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－胃ろう又は腸ろうによる経管栄養</w:t>
      </w:r>
      <w:r>
        <w:rPr>
          <w:rFonts w:ascii="ＭＳ Ｐゴシック" w:eastAsia="ＭＳ Ｐゴシック" w:cs="ＭＳ Ｐゴシック" w:hint="eastAsia"/>
          <w:kern w:val="0"/>
          <w:sz w:val="18"/>
          <w:szCs w:val="18"/>
        </w:rPr>
        <w:t>（滴下）</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lastRenderedPageBreak/>
        <w:t>１－⑧：経管栄養</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－胃ろう又は腸ろうによる経管栄養</w:t>
      </w:r>
      <w:r>
        <w:rPr>
          <w:rFonts w:ascii="ＭＳ Ｐゴシック" w:eastAsia="ＭＳ Ｐゴシック" w:cs="ＭＳ Ｐゴシック" w:hint="eastAsia"/>
          <w:kern w:val="0"/>
          <w:sz w:val="18"/>
          <w:szCs w:val="18"/>
        </w:rPr>
        <w:t>（半固形タイプ）</w:t>
      </w:r>
      <w:r>
        <w:rPr>
          <w:rFonts w:ascii="ＭＳ Ｐゴシック" w:eastAsia="ＭＳ Ｐゴシック" w:cs="ＭＳ Ｐゴシック" w:hint="eastAsia"/>
          <w:kern w:val="0"/>
          <w:sz w:val="21"/>
          <w:szCs w:val="21"/>
        </w:rPr>
        <w:t>－</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1"/>
          <w:szCs w:val="21"/>
        </w:rPr>
        <w:t>１－⑨：経管栄養</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1"/>
          <w:szCs w:val="21"/>
        </w:rPr>
        <w:t>－経鼻経管栄養－</w:t>
      </w:r>
    </w:p>
    <w:p w:rsidR="004C7E0B" w:rsidRPr="00317434" w:rsidRDefault="004C7E0B" w:rsidP="004C7E0B">
      <w:pPr>
        <w:autoSpaceDE w:val="0"/>
        <w:autoSpaceDN w:val="0"/>
        <w:adjustRightInd w:val="0"/>
        <w:jc w:val="left"/>
        <w:rPr>
          <w:rFonts w:ascii="ＭＳ Ｐゴシック" w:eastAsia="ＭＳ Ｐゴシック" w:cs="ＭＳ Ｐゴシック"/>
          <w:b/>
          <w:kern w:val="0"/>
          <w:sz w:val="24"/>
          <w:szCs w:val="24"/>
        </w:rPr>
      </w:pPr>
    </w:p>
    <w:p w:rsidR="004C7E0B" w:rsidRPr="00317434" w:rsidRDefault="004C7E0B" w:rsidP="004C7E0B">
      <w:pPr>
        <w:autoSpaceDE w:val="0"/>
        <w:autoSpaceDN w:val="0"/>
        <w:adjustRightInd w:val="0"/>
        <w:jc w:val="left"/>
        <w:rPr>
          <w:rFonts w:ascii="ＭＳ Ｐゴシック" w:eastAsia="ＭＳ Ｐゴシック" w:cs="ＭＳ Ｐゴシック"/>
          <w:b/>
          <w:kern w:val="0"/>
          <w:sz w:val="24"/>
          <w:szCs w:val="24"/>
        </w:rPr>
      </w:pPr>
      <w:r w:rsidRPr="00317434">
        <w:rPr>
          <w:rFonts w:ascii="ＭＳ Ｐゴシック" w:eastAsia="ＭＳ Ｐゴシック" w:cs="ＭＳ Ｐゴシック" w:hint="eastAsia"/>
          <w:b/>
          <w:kern w:val="0"/>
          <w:sz w:val="24"/>
          <w:szCs w:val="24"/>
        </w:rPr>
        <w:t>○実施手順参考例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（ア）</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基本研修（シミュレーター演習）実施手順（例）</w:t>
      </w:r>
    </w:p>
    <w:p w:rsidR="004C7E0B" w:rsidRDefault="004C7E0B" w:rsidP="004C7E0B">
      <w:pPr>
        <w:autoSpaceDE w:val="0"/>
        <w:autoSpaceDN w:val="0"/>
        <w:adjustRightInd w:val="0"/>
        <w:ind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①標準的なレベルの演習シミュレーターに対して、演習指導講師が１回の実演を行う。</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②グループ試行として、研修受講者はグループになり１人１回実施し、演習指導講師はグループに対して、観察・指導を行う。</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（イ）</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基本研修（現場演習）実施手順（例）</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①実地研修協力者がいる居宅等の現場において、実地研修協力者が使用する吸引器等を使用し、演習シミュレーターに対して、演習指導講師が１回の実演を行う。</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②研修受講者は、実地研修協力者が使用する吸引器等を使用し、演習シミュレーターに対して演習を実施し、演習指導講師は研修受講者に対して、観察・指導を行う。</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③演習指導講師は、演習実施毎に｢基本研修（演習）評価票｣を記録するとともに、毎回研修受講者と一緒に振り返りを行い、研修受講者は次の演習の改善につなげる。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（ウ）</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実地研修実施手順（例）</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①</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実地研修協力者の状態像を踏まえ、実地研修指導講師の指導の下で研修受講者が実施可能かについて、医師である実地研修指導講師の承認を得る。</w:t>
      </w:r>
    </w:p>
    <w:p w:rsidR="004C7E0B" w:rsidRDefault="004C7E0B" w:rsidP="004C7E0B">
      <w:pPr>
        <w:autoSpaceDE w:val="0"/>
        <w:autoSpaceDN w:val="0"/>
        <w:adjustRightInd w:val="0"/>
        <w:ind w:firstLineChars="200" w:firstLine="48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※初回実施前及び実地研修協力者の状態が変化した時点において必要。</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②</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実地研修指導講師は、実地研修協力者の喀痰吸引等を行う部位及び全身の状態を観察し、研修受講者が実施可能かについて確認する。</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③</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実地研修指導講師は、研修受講者が喀痰吸引等を実施している間においては、実地研修協力者の状態の安全等に注意しながら研修受講者に対して指導を行う。</w:t>
      </w:r>
    </w:p>
    <w:p w:rsidR="004C7E0B" w:rsidRDefault="004C7E0B" w:rsidP="004C7E0B">
      <w:pPr>
        <w:autoSpaceDE w:val="0"/>
        <w:autoSpaceDN w:val="0"/>
        <w:adjustRightInd w:val="0"/>
        <w:ind w:leftChars="100" w:left="46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④</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指導講師は、実施研修実施毎に｢実地研修評価票｣を記録するとともに、毎回研修受講者と一緒に振り返りを行い、研修受講者は次の実地研修実施の改善につなげる。また、研修受講者の喀痰吸引等に関する知識及び技能の到達度を踏まえながら、指導を継続していく。</w:t>
      </w:r>
    </w:p>
    <w:p w:rsidR="004C7E0B" w:rsidRPr="00317434" w:rsidRDefault="004C7E0B" w:rsidP="004C7E0B">
      <w:pPr>
        <w:autoSpaceDE w:val="0"/>
        <w:autoSpaceDN w:val="0"/>
        <w:adjustRightInd w:val="0"/>
        <w:jc w:val="left"/>
        <w:rPr>
          <w:rFonts w:ascii="ＭＳ Ｐゴシック" w:eastAsia="ＭＳ Ｐゴシック" w:cs="ＭＳ Ｐゴシック"/>
          <w:b/>
          <w:kern w:val="0"/>
          <w:sz w:val="24"/>
          <w:szCs w:val="24"/>
        </w:rPr>
      </w:pPr>
      <w:r w:rsidRPr="00317434">
        <w:rPr>
          <w:rFonts w:ascii="ＭＳ Ｐゴシック" w:eastAsia="ＭＳ Ｐゴシック" w:cs="ＭＳ Ｐゴシック" w:hint="eastAsia"/>
          <w:b/>
          <w:kern w:val="0"/>
          <w:sz w:val="24"/>
          <w:szCs w:val="24"/>
        </w:rPr>
        <w:t>（３）実施上の留意事項</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（ア）上記（２）</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１～７に示す実施手順における研修講師の役割分担について</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基本研修（演習）及び実地研修の研修講師である医師又は看護職員の役割分担については、以下の①及び②を参考として効果・効率的な実施を行うこと。</w:t>
      </w:r>
    </w:p>
    <w:p w:rsidR="004C7E0B" w:rsidRDefault="004C7E0B" w:rsidP="004C7E0B">
      <w:pPr>
        <w:autoSpaceDE w:val="0"/>
        <w:autoSpaceDN w:val="0"/>
        <w:adjustRightInd w:val="0"/>
        <w:ind w:leftChars="50" w:left="35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①</w:t>
      </w:r>
      <w:r>
        <w:rPr>
          <w:rFonts w:ascii="ＭＳ Ｐゴシック" w:eastAsia="ＭＳ Ｐゴシック" w:cs="ＭＳ Ｐゴシック"/>
          <w:kern w:val="0"/>
          <w:sz w:val="24"/>
          <w:szCs w:val="24"/>
        </w:rPr>
        <w:t xml:space="preserve"> </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２において、研修受講者が喀痰吸引等を安全に実施することができるか判断に迷う場合は、実地研修指導講師である医師の判断を確認すること。</w:t>
      </w:r>
    </w:p>
    <w:p w:rsidR="004C7E0B" w:rsidRDefault="004C7E0B" w:rsidP="004C7E0B">
      <w:pPr>
        <w:autoSpaceDE w:val="0"/>
        <w:autoSpaceDN w:val="0"/>
        <w:adjustRightInd w:val="0"/>
        <w:ind w:leftChars="50" w:left="35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②</w:t>
      </w:r>
      <w:r>
        <w:rPr>
          <w:rFonts w:ascii="ＭＳ Ｐゴシック" w:eastAsia="ＭＳ Ｐゴシック" w:cs="ＭＳ Ｐゴシック"/>
          <w:kern w:val="0"/>
          <w:sz w:val="24"/>
          <w:szCs w:val="24"/>
        </w:rPr>
        <w:t xml:space="preserve"> </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３～７のいずれかの段階において、研修受講者が、緊急時対応の必要性や実地研修協力者の異常等を確認した場合においては、演習又は実地研修の研修講師である医師又は看護師が観察判断を行うこと。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（イ）</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研修受講者の実施できる範囲について</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lastRenderedPageBreak/>
        <w:t>実地研修においては、上記（２）</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４～７の研修受講者が実施する行為について、下表｢実地研修実施上の留意点｣に基づき実施すること。</w:t>
      </w:r>
    </w:p>
    <w:p w:rsidR="004C7E0B" w:rsidRDefault="004C7E0B" w:rsidP="004C7E0B">
      <w:pPr>
        <w:autoSpaceDE w:val="0"/>
        <w:autoSpaceDN w:val="0"/>
        <w:adjustRightInd w:val="0"/>
        <w:ind w:leftChars="100" w:left="220" w:firstLineChars="100" w:firstLine="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なお、（エ）の経鼻経管栄養の栄養チューブが正確に胃の中に挿入されていることの確認については、研修受講者が行うことができないことから、基本研修（演習）の</w:t>
      </w:r>
      <w:r>
        <w:rPr>
          <w:rFonts w:ascii="‚l‚r ‚oƒSƒVƒbƒN" w:eastAsia="ＭＳ Ｐゴシック" w:hAnsi="‚l‚r ‚oƒSƒVƒbƒN" w:cs="‚l‚r ‚oƒSƒVƒbƒN"/>
          <w:kern w:val="0"/>
          <w:sz w:val="24"/>
          <w:szCs w:val="24"/>
        </w:rPr>
        <w:t>STEP</w:t>
      </w:r>
      <w:r>
        <w:rPr>
          <w:rFonts w:ascii="ＭＳ Ｐゴシック" w:eastAsia="ＭＳ Ｐゴシック" w:cs="ＭＳ Ｐゴシック" w:hint="eastAsia"/>
          <w:kern w:val="0"/>
          <w:sz w:val="24"/>
          <w:szCs w:val="24"/>
        </w:rPr>
        <w:t>５においても、演習指導講師である医師又は看護職員若しくは実地研修協力者の家族が行うこと。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Pr="005F3B47" w:rsidRDefault="004C7E0B" w:rsidP="004C7E0B">
      <w:pPr>
        <w:autoSpaceDE w:val="0"/>
        <w:autoSpaceDN w:val="0"/>
        <w:adjustRightInd w:val="0"/>
        <w:jc w:val="left"/>
        <w:rPr>
          <w:rFonts w:ascii="ＭＳ Ｐゴシック" w:eastAsia="ＭＳ Ｐゴシック" w:cs="ＭＳ Ｐゴシック"/>
          <w:b/>
          <w:kern w:val="0"/>
          <w:sz w:val="24"/>
          <w:szCs w:val="24"/>
        </w:rPr>
      </w:pPr>
      <w:r w:rsidRPr="005F3B47">
        <w:rPr>
          <w:rFonts w:ascii="ＭＳ Ｐゴシック" w:eastAsia="ＭＳ Ｐゴシック" w:cs="ＭＳ Ｐゴシック" w:hint="eastAsia"/>
          <w:b/>
          <w:kern w:val="0"/>
          <w:sz w:val="24"/>
          <w:szCs w:val="24"/>
        </w:rPr>
        <w:t>○実地研修実施上の留意点</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（ア）</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研修受講者が行うことができる標準的な許容範囲</w:t>
      </w:r>
    </w:p>
    <w:p w:rsidR="004C7E0B" w:rsidRDefault="004C7E0B" w:rsidP="004C7E0B">
      <w:pPr>
        <w:autoSpaceDE w:val="0"/>
        <w:autoSpaceDN w:val="0"/>
        <w:adjustRightInd w:val="0"/>
        <w:ind w:left="360" w:hangingChars="150" w:hanging="36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（イ）</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一定の条件の下、かつ、実地研修指導講師との役割分担の下、研修受講者が行うことができる許容範囲</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（ウ）</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一定の条件の下、研修受講者が行うことができる許容範囲</w:t>
      </w:r>
    </w:p>
    <w:p w:rsidR="004C7E0B" w:rsidRPr="00481921"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（エ）</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研修受講者が行うことができないもの</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0"/>
        <w:gridCol w:w="4629"/>
        <w:gridCol w:w="4556"/>
      </w:tblGrid>
      <w:tr w:rsidR="004C7E0B" w:rsidRPr="00996E30" w:rsidTr="001A4EC6">
        <w:trPr>
          <w:trHeight w:val="408"/>
        </w:trPr>
        <w:tc>
          <w:tcPr>
            <w:tcW w:w="550" w:type="dxa"/>
          </w:tcPr>
          <w:p w:rsidR="004C7E0B" w:rsidRPr="00996E30" w:rsidRDefault="004C7E0B" w:rsidP="001A4EC6">
            <w:pPr>
              <w:autoSpaceDE w:val="0"/>
              <w:autoSpaceDN w:val="0"/>
              <w:adjustRightInd w:val="0"/>
              <w:ind w:left="-66"/>
              <w:jc w:val="center"/>
              <w:rPr>
                <w:rFonts w:ascii="ＭＳ Ｐゴシック" w:eastAsia="ＭＳ Ｐゴシック" w:cs="ＭＳ Ｐゴシック"/>
                <w:kern w:val="0"/>
              </w:rPr>
            </w:pPr>
          </w:p>
        </w:tc>
        <w:tc>
          <w:tcPr>
            <w:tcW w:w="4629" w:type="dxa"/>
          </w:tcPr>
          <w:p w:rsidR="004C7E0B" w:rsidRPr="00996E30" w:rsidRDefault="004C7E0B" w:rsidP="001A4EC6">
            <w:pPr>
              <w:autoSpaceDE w:val="0"/>
              <w:autoSpaceDN w:val="0"/>
              <w:adjustRightInd w:val="0"/>
              <w:ind w:left="-66"/>
              <w:jc w:val="center"/>
              <w:rPr>
                <w:rFonts w:ascii="ＭＳ Ｐゴシック" w:eastAsia="ＭＳ Ｐゴシック" w:cs="ＭＳ Ｐゴシック"/>
                <w:kern w:val="0"/>
              </w:rPr>
            </w:pPr>
            <w:r w:rsidRPr="00996E30">
              <w:rPr>
                <w:rFonts w:ascii="ＭＳ Ｐゴシック" w:eastAsia="ＭＳ Ｐゴシック" w:cs="ＭＳ Ｐゴシック" w:hint="eastAsia"/>
                <w:kern w:val="0"/>
              </w:rPr>
              <w:t>喀痰吸引</w:t>
            </w:r>
          </w:p>
        </w:tc>
        <w:tc>
          <w:tcPr>
            <w:tcW w:w="4556"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rPr>
            </w:pPr>
            <w:r w:rsidRPr="00996E30">
              <w:rPr>
                <w:rFonts w:ascii="ＭＳ Ｐゴシック" w:eastAsia="ＭＳ Ｐゴシック" w:cs="ＭＳ Ｐゴシック" w:hint="eastAsia"/>
                <w:kern w:val="0"/>
              </w:rPr>
              <w:t>経管栄養</w:t>
            </w:r>
          </w:p>
        </w:tc>
      </w:tr>
      <w:tr w:rsidR="004C7E0B" w:rsidRPr="00996E30" w:rsidTr="001A4EC6">
        <w:trPr>
          <w:trHeight w:val="2192"/>
        </w:trPr>
        <w:tc>
          <w:tcPr>
            <w:tcW w:w="550" w:type="dxa"/>
          </w:tcPr>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r w:rsidRPr="00996E30">
              <w:rPr>
                <w:rFonts w:ascii="ＭＳ Ｐゴシック" w:eastAsia="ＭＳ Ｐゴシック" w:cs="ＭＳ Ｐゴシック" w:hint="eastAsia"/>
                <w:kern w:val="0"/>
              </w:rPr>
              <w:t>（ア）</w:t>
            </w: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jc w:val="left"/>
              <w:rPr>
                <w:rFonts w:ascii="ＭＳ Ｐゴシック" w:eastAsia="ＭＳ Ｐゴシック" w:cs="ＭＳ Ｐゴシック"/>
                <w:kern w:val="0"/>
              </w:rPr>
            </w:pPr>
          </w:p>
        </w:tc>
        <w:tc>
          <w:tcPr>
            <w:tcW w:w="4629" w:type="dxa"/>
          </w:tcPr>
          <w:p w:rsidR="004C7E0B" w:rsidRPr="00996E30" w:rsidRDefault="004C7E0B" w:rsidP="001A4EC6">
            <w:pPr>
              <w:autoSpaceDE w:val="0"/>
              <w:autoSpaceDN w:val="0"/>
              <w:adjustRightInd w:val="0"/>
              <w:rPr>
                <w:rFonts w:ascii="ＭＳ Ｐゴシック" w:eastAsia="ＭＳ Ｐゴシック" w:cs="ＭＳ Ｐゴシック"/>
                <w:kern w:val="0"/>
              </w:rPr>
            </w:pPr>
            <w:r w:rsidRPr="00996E30">
              <w:rPr>
                <w:rFonts w:ascii="ＭＳ Ｐゴシック" w:eastAsia="ＭＳ Ｐゴシック" w:cs="ＭＳ Ｐゴシック" w:hint="eastAsia"/>
                <w:kern w:val="0"/>
              </w:rPr>
              <w:t>咽頭より手前の範囲で吸引チューブを口かられて、口腔の中まであがってきた痰や、たまっている唾液を吸引することについては、研修受講者が基本研修を踏まえた手順を守って行えば危険性は相対的に低いことから差し支えないこと。</w:t>
            </w:r>
          </w:p>
          <w:p w:rsidR="004C7E0B" w:rsidRPr="00996E30" w:rsidRDefault="004C7E0B" w:rsidP="001A4EC6">
            <w:pPr>
              <w:autoSpaceDE w:val="0"/>
              <w:autoSpaceDN w:val="0"/>
              <w:adjustRightInd w:val="0"/>
              <w:rPr>
                <w:rFonts w:ascii="ＭＳ Ｐゴシック" w:eastAsia="ＭＳ Ｐゴシック" w:cs="ＭＳ Ｐゴシック"/>
                <w:kern w:val="0"/>
              </w:rPr>
            </w:pPr>
          </w:p>
        </w:tc>
        <w:tc>
          <w:tcPr>
            <w:tcW w:w="4556" w:type="dxa"/>
          </w:tcPr>
          <w:p w:rsidR="004C7E0B" w:rsidRPr="00996E30" w:rsidRDefault="004C7E0B" w:rsidP="001A4EC6">
            <w:pPr>
              <w:autoSpaceDE w:val="0"/>
              <w:autoSpaceDN w:val="0"/>
              <w:adjustRightInd w:val="0"/>
              <w:rPr>
                <w:rFonts w:ascii="ＭＳ Ｐゴシック" w:eastAsia="ＭＳ Ｐゴシック" w:cs="ＭＳ Ｐゴシック"/>
                <w:kern w:val="0"/>
              </w:rPr>
            </w:pPr>
            <w:r w:rsidRPr="00996E30">
              <w:rPr>
                <w:rFonts w:ascii="ＭＳ Ｐゴシック" w:eastAsia="ＭＳ Ｐゴシック" w:cs="ＭＳ Ｐゴシック" w:hint="eastAsia"/>
                <w:kern w:val="0"/>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p w:rsidR="004C7E0B" w:rsidRPr="00996E30" w:rsidRDefault="004C7E0B" w:rsidP="001A4EC6">
            <w:pPr>
              <w:autoSpaceDE w:val="0"/>
              <w:autoSpaceDN w:val="0"/>
              <w:adjustRightInd w:val="0"/>
              <w:jc w:val="left"/>
              <w:rPr>
                <w:rFonts w:ascii="ＭＳ Ｐゴシック" w:eastAsia="ＭＳ Ｐゴシック" w:cs="ＭＳ Ｐゴシック"/>
                <w:kern w:val="0"/>
              </w:rPr>
            </w:pPr>
          </w:p>
        </w:tc>
      </w:tr>
      <w:tr w:rsidR="004C7E0B" w:rsidRPr="00996E30" w:rsidTr="001A4EC6">
        <w:trPr>
          <w:trHeight w:val="6840"/>
        </w:trPr>
        <w:tc>
          <w:tcPr>
            <w:tcW w:w="550" w:type="dxa"/>
            <w:vMerge w:val="restart"/>
            <w:tcBorders>
              <w:bottom w:val="single" w:sz="4" w:space="0" w:color="auto"/>
            </w:tcBorders>
          </w:tcPr>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r w:rsidRPr="00996E30">
              <w:rPr>
                <w:rFonts w:ascii="ＭＳ Ｐゴシック" w:eastAsia="ＭＳ Ｐゴシック" w:cs="ＭＳ Ｐゴシック" w:hint="eastAsia"/>
                <w:kern w:val="0"/>
              </w:rPr>
              <w:t>（イ）</w:t>
            </w: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r w:rsidRPr="00996E30">
              <w:rPr>
                <w:rFonts w:ascii="ＭＳ Ｐゴシック" w:eastAsia="ＭＳ Ｐゴシック" w:cs="ＭＳ Ｐゴシック" w:hint="eastAsia"/>
                <w:kern w:val="0"/>
              </w:rPr>
              <w:lastRenderedPageBreak/>
              <w:t>（ウ）</w:t>
            </w: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p w:rsidR="004C7E0B" w:rsidRPr="00996E30" w:rsidRDefault="004C7E0B" w:rsidP="001A4EC6">
            <w:pPr>
              <w:autoSpaceDE w:val="0"/>
              <w:autoSpaceDN w:val="0"/>
              <w:adjustRightInd w:val="0"/>
              <w:jc w:val="left"/>
              <w:rPr>
                <w:rFonts w:ascii="ＭＳ Ｐゴシック" w:eastAsia="ＭＳ Ｐゴシック" w:cs="ＭＳ Ｐゴシック"/>
                <w:kern w:val="0"/>
              </w:rPr>
            </w:pPr>
          </w:p>
        </w:tc>
        <w:tc>
          <w:tcPr>
            <w:tcW w:w="4629" w:type="dxa"/>
            <w:tcBorders>
              <w:bottom w:val="single" w:sz="4" w:space="0" w:color="auto"/>
            </w:tcBorders>
          </w:tcPr>
          <w:p w:rsidR="004C7E0B" w:rsidRPr="00996E30" w:rsidRDefault="004C7E0B" w:rsidP="001A4EC6">
            <w:pPr>
              <w:autoSpaceDE w:val="0"/>
              <w:autoSpaceDN w:val="0"/>
              <w:adjustRightInd w:val="0"/>
              <w:rPr>
                <w:rFonts w:ascii="ＭＳ Ｐゴシック" w:eastAsia="ＭＳ Ｐゴシック" w:cs="ＭＳ Ｐゴシック"/>
                <w:kern w:val="0"/>
              </w:rPr>
            </w:pPr>
            <w:r w:rsidRPr="00996E30">
              <w:rPr>
                <w:rFonts w:ascii="ＭＳ Ｐゴシック" w:eastAsia="ＭＳ Ｐゴシック" w:cs="ＭＳ Ｐゴシック" w:hint="eastAsia"/>
                <w:kern w:val="0"/>
              </w:rPr>
              <w:lastRenderedPageBreak/>
              <w:t>以下の観点を踏まえ、研修受講者は咽頭の手前までの吸引を行うにとどめることが適切であり、咽頭より奧の気道の喀痰吸引については許容範囲としないこと。</w:t>
            </w: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autoSpaceDE w:val="0"/>
              <w:autoSpaceDN w:val="0"/>
              <w:adjustRightInd w:val="0"/>
              <w:rPr>
                <w:rFonts w:ascii="ＭＳ Ｐゴシック" w:eastAsia="ＭＳ Ｐゴシック" w:cs="ＭＳ Ｐゴシック"/>
                <w:kern w:val="0"/>
              </w:rPr>
            </w:pPr>
            <w:r w:rsidRPr="00996E30">
              <w:rPr>
                <w:rFonts w:ascii="ＭＳ Ｐゴシック" w:eastAsia="ＭＳ Ｐゴシック" w:cs="ＭＳ Ｐゴシック" w:hint="eastAsia"/>
                <w:kern w:val="0"/>
              </w:rPr>
              <w:t xml:space="preserve"> 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rsidR="004C7E0B" w:rsidRPr="00996E30" w:rsidRDefault="004C7E0B" w:rsidP="001A4EC6">
            <w:pPr>
              <w:autoSpaceDE w:val="0"/>
              <w:autoSpaceDN w:val="0"/>
              <w:adjustRightInd w:val="0"/>
              <w:rPr>
                <w:rFonts w:ascii="ＭＳ Ｐゴシック" w:eastAsia="ＭＳ Ｐゴシック" w:cs="ＭＳ Ｐゴシック"/>
                <w:kern w:val="0"/>
              </w:rPr>
            </w:pPr>
          </w:p>
          <w:p w:rsidR="004C7E0B" w:rsidRPr="00996E30" w:rsidRDefault="004C7E0B" w:rsidP="001A4EC6">
            <w:pPr>
              <w:autoSpaceDE w:val="0"/>
              <w:autoSpaceDN w:val="0"/>
              <w:adjustRightInd w:val="0"/>
              <w:ind w:leftChars="50" w:left="110"/>
              <w:rPr>
                <w:rFonts w:ascii="ＭＳ Ｐゴシック" w:eastAsia="ＭＳ Ｐゴシック" w:cs="ＭＳ Ｐゴシック"/>
                <w:kern w:val="0"/>
              </w:rPr>
            </w:pPr>
            <w:r w:rsidRPr="00996E30">
              <w:rPr>
                <w:rFonts w:ascii="ＭＳ Ｐゴシック" w:eastAsia="ＭＳ Ｐゴシック" w:cs="ＭＳ Ｐゴシック" w:hint="eastAsia"/>
                <w:kern w:val="0"/>
              </w:rPr>
              <w:t>※</w:t>
            </w:r>
            <w:r w:rsidRPr="00996E30">
              <w:rPr>
                <w:rFonts w:ascii="ＭＳ Ｐゴシック" w:eastAsia="ＭＳ Ｐゴシック" w:cs="ＭＳ Ｐゴシック"/>
                <w:kern w:val="0"/>
              </w:rPr>
              <w:t xml:space="preserve"> </w:t>
            </w:r>
            <w:r w:rsidRPr="00996E30">
              <w:rPr>
                <w:rFonts w:ascii="ＭＳ Ｐゴシック" w:eastAsia="ＭＳ Ｐゴシック" w:cs="ＭＳ Ｐゴシック" w:hint="eastAsia"/>
                <w:kern w:val="0"/>
              </w:rPr>
              <w:t>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w:t>
            </w:r>
          </w:p>
          <w:p w:rsidR="004C7E0B" w:rsidRPr="00996E30" w:rsidRDefault="004C7E0B" w:rsidP="001A4EC6">
            <w:pPr>
              <w:autoSpaceDE w:val="0"/>
              <w:autoSpaceDN w:val="0"/>
              <w:adjustRightInd w:val="0"/>
              <w:ind w:firstLineChars="50" w:firstLine="110"/>
              <w:rPr>
                <w:rFonts w:ascii="ＭＳ Ｐゴシック" w:eastAsia="ＭＳ Ｐゴシック" w:cs="ＭＳ Ｐゴシック"/>
                <w:kern w:val="0"/>
              </w:rPr>
            </w:pPr>
            <w:r w:rsidRPr="00996E30">
              <w:rPr>
                <w:rFonts w:ascii="ＭＳ Ｐゴシック" w:eastAsia="ＭＳ Ｐゴシック" w:cs="ＭＳ Ｐゴシック" w:hint="eastAsia"/>
                <w:kern w:val="0"/>
              </w:rPr>
              <w:t>言い難いため。</w:t>
            </w:r>
          </w:p>
        </w:tc>
        <w:tc>
          <w:tcPr>
            <w:tcW w:w="4556" w:type="dxa"/>
            <w:tcBorders>
              <w:tr2bl w:val="single" w:sz="4" w:space="0" w:color="auto"/>
            </w:tcBorders>
          </w:tcPr>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widowControl/>
              <w:jc w:val="left"/>
              <w:rPr>
                <w:rFonts w:ascii="ＭＳ Ｐゴシック" w:eastAsia="ＭＳ Ｐゴシック" w:cs="ＭＳ Ｐゴシック"/>
                <w:kern w:val="0"/>
              </w:rPr>
            </w:pPr>
          </w:p>
          <w:p w:rsidR="004C7E0B" w:rsidRPr="00996E30" w:rsidRDefault="004C7E0B" w:rsidP="001A4EC6">
            <w:pPr>
              <w:autoSpaceDE w:val="0"/>
              <w:autoSpaceDN w:val="0"/>
              <w:adjustRightInd w:val="0"/>
              <w:jc w:val="left"/>
              <w:rPr>
                <w:rFonts w:ascii="ＭＳ Ｐゴシック" w:eastAsia="ＭＳ Ｐゴシック" w:cs="ＭＳ Ｐゴシック"/>
                <w:kern w:val="0"/>
              </w:rPr>
            </w:pPr>
          </w:p>
        </w:tc>
      </w:tr>
      <w:tr w:rsidR="004C7E0B" w:rsidRPr="00996E30" w:rsidTr="001A4EC6">
        <w:trPr>
          <w:trHeight w:val="4397"/>
        </w:trPr>
        <w:tc>
          <w:tcPr>
            <w:tcW w:w="550" w:type="dxa"/>
            <w:vMerge/>
          </w:tcPr>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p>
        </w:tc>
        <w:tc>
          <w:tcPr>
            <w:tcW w:w="4629" w:type="dxa"/>
          </w:tcPr>
          <w:p w:rsidR="004C7E0B" w:rsidRPr="00996E30" w:rsidRDefault="004C7E0B" w:rsidP="001A4EC6">
            <w:pPr>
              <w:autoSpaceDE w:val="0"/>
              <w:autoSpaceDN w:val="0"/>
              <w:adjustRightInd w:val="0"/>
              <w:ind w:rightChars="-2106" w:right="-4633"/>
              <w:rPr>
                <w:rFonts w:ascii="ＭＳ Ｐゴシック" w:eastAsia="ＭＳ Ｐゴシック" w:cs="ＭＳ Ｐゴシック"/>
                <w:kern w:val="0"/>
              </w:rPr>
            </w:pPr>
            <w:r w:rsidRPr="00996E30">
              <w:rPr>
                <w:rFonts w:ascii="ＭＳ Ｐゴシック" w:eastAsia="ＭＳ Ｐゴシック" w:cs="ＭＳ Ｐゴシック" w:hint="eastAsia"/>
                <w:kern w:val="0"/>
              </w:rPr>
              <w:t>気管カニューレ下端より肺側の気管内吸引につ</w:t>
            </w:r>
          </w:p>
          <w:p w:rsidR="004C7E0B" w:rsidRPr="00996E30" w:rsidRDefault="004C7E0B" w:rsidP="001A4EC6">
            <w:pPr>
              <w:autoSpaceDE w:val="0"/>
              <w:autoSpaceDN w:val="0"/>
              <w:adjustRightInd w:val="0"/>
              <w:ind w:leftChars="-302" w:left="-664" w:firstLineChars="302" w:firstLine="664"/>
              <w:rPr>
                <w:rFonts w:ascii="ＭＳ Ｐゴシック" w:eastAsia="ＭＳ Ｐゴシック" w:cs="ＭＳ Ｐゴシック"/>
                <w:kern w:val="0"/>
              </w:rPr>
            </w:pPr>
            <w:r w:rsidRPr="00996E30">
              <w:rPr>
                <w:rFonts w:ascii="ＭＳ Ｐゴシック" w:eastAsia="ＭＳ Ｐゴシック" w:cs="ＭＳ Ｐゴシック" w:hint="eastAsia"/>
                <w:kern w:val="0"/>
              </w:rPr>
              <w:t>いては、迷走神経そうを刺激することにより、呼</w:t>
            </w:r>
          </w:p>
          <w:p w:rsidR="004C7E0B" w:rsidRPr="00996E30" w:rsidRDefault="004C7E0B" w:rsidP="001A4EC6">
            <w:pPr>
              <w:autoSpaceDE w:val="0"/>
              <w:autoSpaceDN w:val="0"/>
              <w:adjustRightInd w:val="0"/>
              <w:ind w:leftChars="-302" w:left="-664" w:firstLineChars="302" w:firstLine="664"/>
              <w:rPr>
                <w:rFonts w:ascii="ＭＳ Ｐゴシック" w:eastAsia="ＭＳ Ｐゴシック" w:cs="ＭＳ Ｐゴシック"/>
                <w:kern w:val="0"/>
              </w:rPr>
            </w:pPr>
            <w:r w:rsidRPr="00996E30">
              <w:rPr>
                <w:rFonts w:ascii="ＭＳ Ｐゴシック" w:eastAsia="ＭＳ Ｐゴシック" w:cs="ＭＳ Ｐゴシック" w:hint="eastAsia"/>
                <w:kern w:val="0"/>
              </w:rPr>
              <w:t>吸停止や心停止を引き起こす可能性があるなど</w:t>
            </w:r>
          </w:p>
          <w:p w:rsidR="004C7E0B" w:rsidRPr="00996E30" w:rsidRDefault="004C7E0B" w:rsidP="001A4EC6">
            <w:pPr>
              <w:autoSpaceDE w:val="0"/>
              <w:autoSpaceDN w:val="0"/>
              <w:adjustRightInd w:val="0"/>
              <w:ind w:leftChars="-302" w:left="-664" w:firstLineChars="302" w:firstLine="664"/>
              <w:rPr>
                <w:rFonts w:ascii="ＭＳ Ｐゴシック" w:eastAsia="ＭＳ Ｐゴシック" w:cs="ＭＳ Ｐゴシック"/>
                <w:kern w:val="0"/>
              </w:rPr>
            </w:pPr>
            <w:r w:rsidRPr="00996E30">
              <w:rPr>
                <w:rFonts w:ascii="ＭＳ Ｐゴシック" w:eastAsia="ＭＳ Ｐゴシック" w:cs="ＭＳ Ｐゴシック" w:hint="eastAsia"/>
                <w:kern w:val="0"/>
              </w:rPr>
              <w:t>危険性が高いことから、気管カニューレ内部まで</w:t>
            </w:r>
          </w:p>
          <w:p w:rsidR="004C7E0B" w:rsidRPr="00996E30" w:rsidRDefault="004C7E0B" w:rsidP="001A4EC6">
            <w:pPr>
              <w:autoSpaceDE w:val="0"/>
              <w:autoSpaceDN w:val="0"/>
              <w:adjustRightInd w:val="0"/>
              <w:ind w:leftChars="-302" w:left="-664" w:firstLineChars="302" w:firstLine="664"/>
              <w:rPr>
                <w:rFonts w:ascii="ＭＳ Ｐゴシック" w:eastAsia="ＭＳ Ｐゴシック" w:cs="ＭＳ Ｐゴシック"/>
                <w:kern w:val="0"/>
              </w:rPr>
            </w:pPr>
            <w:r w:rsidRPr="00996E30">
              <w:rPr>
                <w:rFonts w:ascii="ＭＳ Ｐゴシック" w:eastAsia="ＭＳ Ｐゴシック" w:cs="ＭＳ Ｐゴシック" w:hint="eastAsia"/>
                <w:kern w:val="0"/>
              </w:rPr>
              <w:t>の気管内吸引を限度とすること。</w:t>
            </w: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autoSpaceDE w:val="0"/>
              <w:autoSpaceDN w:val="0"/>
              <w:adjustRightInd w:val="0"/>
              <w:rPr>
                <w:rFonts w:ascii="ＭＳ Ｐゴシック" w:eastAsia="ＭＳ Ｐゴシック" w:cs="ＭＳ Ｐゴシック"/>
                <w:kern w:val="0"/>
              </w:rPr>
            </w:pPr>
            <w:r w:rsidRPr="00996E30">
              <w:rPr>
                <w:rFonts w:ascii="ＭＳ Ｐゴシック" w:eastAsia="ＭＳ Ｐゴシック" w:cs="ＭＳ Ｐゴシック" w:hint="eastAsia"/>
                <w:kern w:val="0"/>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p w:rsidR="004C7E0B" w:rsidRPr="00996E30" w:rsidRDefault="004C7E0B" w:rsidP="001A4EC6">
            <w:pPr>
              <w:autoSpaceDE w:val="0"/>
              <w:autoSpaceDN w:val="0"/>
              <w:adjustRightInd w:val="0"/>
              <w:rPr>
                <w:rFonts w:ascii="ＭＳ Ｐゴシック" w:eastAsia="ＭＳ Ｐゴシック" w:cs="ＭＳ Ｐゴシック"/>
                <w:kern w:val="0"/>
              </w:rPr>
            </w:pPr>
          </w:p>
        </w:tc>
        <w:tc>
          <w:tcPr>
            <w:tcW w:w="4556" w:type="dxa"/>
            <w:tcBorders>
              <w:tr2bl w:val="single" w:sz="4" w:space="0" w:color="auto"/>
            </w:tcBorders>
          </w:tcPr>
          <w:p w:rsidR="004C7E0B" w:rsidRPr="00996E30" w:rsidRDefault="004C7E0B" w:rsidP="001A4EC6">
            <w:pPr>
              <w:ind w:leftChars="61" w:left="134"/>
              <w:jc w:val="left"/>
              <w:rPr>
                <w:rFonts w:ascii="ＭＳ Ｐゴシック" w:eastAsia="ＭＳ Ｐゴシック" w:cs="ＭＳ Ｐゴシック"/>
                <w:kern w:val="0"/>
              </w:rPr>
            </w:pPr>
          </w:p>
        </w:tc>
      </w:tr>
      <w:tr w:rsidR="004C7E0B" w:rsidRPr="00996E30" w:rsidTr="001A4EC6">
        <w:trPr>
          <w:trHeight w:val="3807"/>
        </w:trPr>
        <w:tc>
          <w:tcPr>
            <w:tcW w:w="550" w:type="dxa"/>
          </w:tcPr>
          <w:p w:rsidR="004C7E0B" w:rsidRPr="00996E30" w:rsidRDefault="004C7E0B" w:rsidP="001A4EC6">
            <w:pPr>
              <w:autoSpaceDE w:val="0"/>
              <w:autoSpaceDN w:val="0"/>
              <w:adjustRightInd w:val="0"/>
              <w:ind w:left="-66"/>
              <w:jc w:val="left"/>
              <w:rPr>
                <w:rFonts w:ascii="ＭＳ Ｐゴシック" w:eastAsia="ＭＳ Ｐゴシック" w:cs="ＭＳ Ｐゴシック"/>
                <w:kern w:val="0"/>
              </w:rPr>
            </w:pPr>
            <w:r w:rsidRPr="00996E30">
              <w:rPr>
                <w:rFonts w:ascii="ＭＳ Ｐゴシック" w:eastAsia="ＭＳ Ｐゴシック" w:cs="ＭＳ Ｐゴシック" w:hint="eastAsia"/>
                <w:kern w:val="0"/>
              </w:rPr>
              <w:lastRenderedPageBreak/>
              <w:t>（エ）</w:t>
            </w:r>
          </w:p>
        </w:tc>
        <w:tc>
          <w:tcPr>
            <w:tcW w:w="4629" w:type="dxa"/>
            <w:tcBorders>
              <w:tr2bl w:val="single" w:sz="4" w:space="0" w:color="auto"/>
            </w:tcBorders>
          </w:tcPr>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widowControl/>
              <w:rPr>
                <w:rFonts w:ascii="ＭＳ Ｐゴシック" w:eastAsia="ＭＳ Ｐゴシック" w:cs="ＭＳ Ｐゴシック"/>
                <w:kern w:val="0"/>
              </w:rPr>
            </w:pPr>
          </w:p>
          <w:p w:rsidR="004C7E0B" w:rsidRPr="00996E30" w:rsidRDefault="004C7E0B" w:rsidP="001A4EC6">
            <w:pPr>
              <w:autoSpaceDE w:val="0"/>
              <w:autoSpaceDN w:val="0"/>
              <w:adjustRightInd w:val="0"/>
              <w:rPr>
                <w:rFonts w:ascii="ＭＳ Ｐゴシック" w:eastAsia="ＭＳ Ｐゴシック" w:cs="ＭＳ Ｐゴシック"/>
                <w:kern w:val="0"/>
              </w:rPr>
            </w:pPr>
          </w:p>
        </w:tc>
        <w:tc>
          <w:tcPr>
            <w:tcW w:w="4556" w:type="dxa"/>
          </w:tcPr>
          <w:p w:rsidR="004C7E0B" w:rsidRPr="00996E30" w:rsidRDefault="004C7E0B" w:rsidP="001A4EC6">
            <w:pPr>
              <w:autoSpaceDE w:val="0"/>
              <w:autoSpaceDN w:val="0"/>
              <w:adjustRightInd w:val="0"/>
              <w:rPr>
                <w:rFonts w:ascii="ＭＳ Ｐゴシック" w:eastAsia="ＭＳ Ｐゴシック" w:cs="ＭＳ Ｐゴシック"/>
                <w:kern w:val="0"/>
              </w:rPr>
            </w:pPr>
            <w:r w:rsidRPr="00996E30">
              <w:rPr>
                <w:rFonts w:ascii="ＭＳ Ｐゴシック" w:eastAsia="ＭＳ Ｐゴシック" w:cs="ＭＳ Ｐゴシック" w:hint="eastAsia"/>
                <w:kern w:val="0"/>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4C7E0B" w:rsidRPr="00996E30" w:rsidRDefault="004C7E0B" w:rsidP="001A4EC6">
            <w:pPr>
              <w:autoSpaceDE w:val="0"/>
              <w:autoSpaceDN w:val="0"/>
              <w:adjustRightInd w:val="0"/>
              <w:jc w:val="left"/>
              <w:rPr>
                <w:rFonts w:ascii="ＭＳ Ｐゴシック" w:eastAsia="ＭＳ Ｐゴシック" w:cs="ＭＳ Ｐゴシック"/>
                <w:kern w:val="0"/>
              </w:rPr>
            </w:pPr>
          </w:p>
          <w:p w:rsidR="004C7E0B" w:rsidRPr="00996E30" w:rsidRDefault="004C7E0B" w:rsidP="001A4EC6">
            <w:pPr>
              <w:autoSpaceDE w:val="0"/>
              <w:autoSpaceDN w:val="0"/>
              <w:adjustRightInd w:val="0"/>
              <w:ind w:firstLineChars="100" w:firstLine="220"/>
              <w:jc w:val="left"/>
              <w:rPr>
                <w:rFonts w:ascii="ＭＳ Ｐゴシック" w:eastAsia="ＭＳ Ｐゴシック" w:cs="ＭＳ Ｐゴシック"/>
                <w:kern w:val="0"/>
              </w:rPr>
            </w:pPr>
            <w:r w:rsidRPr="00996E30">
              <w:rPr>
                <w:rFonts w:ascii="ＭＳ Ｐゴシック" w:eastAsia="ＭＳ Ｐゴシック" w:cs="ＭＳ Ｐゴシック" w:hint="eastAsia"/>
                <w:kern w:val="0"/>
              </w:rPr>
              <w:t>経鼻経管栄養に比べて相対的に安全性が高いと考えられるが、胃ろう・腸ろうの状態そのものに問題がないかどうかの確認について、研修受講者の実施の許容範囲としないこと。</w:t>
            </w:r>
          </w:p>
          <w:p w:rsidR="004C7E0B" w:rsidRPr="00996E30" w:rsidRDefault="004C7E0B" w:rsidP="001A4EC6">
            <w:pPr>
              <w:jc w:val="left"/>
              <w:rPr>
                <w:rFonts w:ascii="ＭＳ Ｐゴシック" w:eastAsia="ＭＳ Ｐゴシック" w:cs="ＭＳ Ｐゴシック"/>
                <w:kern w:val="0"/>
              </w:rPr>
            </w:pPr>
          </w:p>
        </w:tc>
      </w:tr>
    </w:tbl>
    <w:p w:rsidR="004C7E0B" w:rsidRDefault="004C7E0B" w:rsidP="004C7E0B">
      <w:pPr>
        <w:autoSpaceDE w:val="0"/>
        <w:autoSpaceDN w:val="0"/>
        <w:adjustRightInd w:val="0"/>
        <w:jc w:val="left"/>
        <w:rPr>
          <w:rFonts w:ascii="ＭＳ Ｐゴシック" w:eastAsia="ＭＳ Ｐゴシック" w:cs="ＭＳ Ｐゴシック"/>
          <w:kern w:val="0"/>
        </w:rPr>
      </w:pPr>
    </w:p>
    <w:p w:rsidR="004C7E0B" w:rsidRDefault="004C7E0B" w:rsidP="004C7E0B">
      <w:pPr>
        <w:autoSpaceDE w:val="0"/>
        <w:autoSpaceDN w:val="0"/>
        <w:adjustRightInd w:val="0"/>
        <w:jc w:val="left"/>
        <w:rPr>
          <w:rFonts w:ascii="ＭＳ Ｐゴシック" w:eastAsia="ＭＳ Ｐゴシック" w:cs="ＭＳ Ｐゴシック"/>
          <w:kern w:val="0"/>
        </w:rPr>
      </w:pPr>
    </w:p>
    <w:p w:rsidR="004C7E0B" w:rsidRPr="004D0793" w:rsidRDefault="004C7E0B" w:rsidP="004C7E0B">
      <w:pPr>
        <w:autoSpaceDE w:val="0"/>
        <w:autoSpaceDN w:val="0"/>
        <w:adjustRightInd w:val="0"/>
        <w:jc w:val="left"/>
        <w:rPr>
          <w:rFonts w:ascii="ＭＳ Ｐゴシック" w:eastAsia="ＭＳ Ｐゴシック" w:cs="ＭＳ Ｐゴシック"/>
          <w:b/>
          <w:kern w:val="0"/>
          <w:sz w:val="24"/>
          <w:szCs w:val="24"/>
        </w:rPr>
      </w:pPr>
      <w:r w:rsidRPr="004D0793">
        <w:rPr>
          <w:rFonts w:ascii="ＭＳ Ｐゴシック" w:eastAsia="ＭＳ Ｐゴシック" w:cs="ＭＳ Ｐゴシック" w:hint="eastAsia"/>
          <w:b/>
          <w:kern w:val="0"/>
          <w:sz w:val="24"/>
          <w:szCs w:val="24"/>
        </w:rPr>
        <w:t>（４）</w:t>
      </w:r>
      <w:r w:rsidRPr="004D0793">
        <w:rPr>
          <w:rFonts w:ascii="ＭＳ Ｐゴシック" w:eastAsia="ＭＳ Ｐゴシック" w:cs="ＭＳ Ｐゴシック"/>
          <w:b/>
          <w:kern w:val="0"/>
          <w:sz w:val="24"/>
          <w:szCs w:val="24"/>
        </w:rPr>
        <w:t xml:space="preserve"> </w:t>
      </w:r>
      <w:r w:rsidRPr="004D0793">
        <w:rPr>
          <w:rFonts w:ascii="ＭＳ Ｐゴシック" w:eastAsia="ＭＳ Ｐゴシック" w:cs="ＭＳ Ｐゴシック" w:hint="eastAsia"/>
          <w:b/>
          <w:kern w:val="0"/>
          <w:sz w:val="24"/>
          <w:szCs w:val="24"/>
        </w:rPr>
        <w:t>評価判定</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基本研修（現場演習）及び実地研修の総合的な評価判定は、研修受講者毎に、技能修得の判定を行うこと。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（ア）</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基本研修（現場演習）評価判定</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当該研修受講者が、省令で定める修得すべきすべての行為ごとの演習を実施した上で、｢基本研修（演習）評価票｣の全ての項目についての演習指導講師の評価結果が｢基本研修（演習）評価基準｣で示す手順どおりに実施できているとなった場合に、演習の修了を認めることとする。</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（イ）</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実地研修評価判定</w:t>
      </w:r>
    </w:p>
    <w:p w:rsidR="004C7E0B" w:rsidRDefault="004C7E0B" w:rsidP="004C7E0B">
      <w:pPr>
        <w:autoSpaceDE w:val="0"/>
        <w:autoSpaceDN w:val="0"/>
        <w:adjustRightInd w:val="0"/>
        <w:ind w:leftChars="100" w:left="2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当該研修受講者が修得すべきすべての行為ごとの実地研修を実施した上で、｢実地研修評価票｣の全ての項目について実地研修指導講師の評価結果が、｢実地研修評価基準｣で示す手順どおりに実施できているとなった場合において、研修修了の是非を判定し研修修了証明書の交付を行うこ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bdr w:val="single" w:sz="4" w:space="0" w:color="auto"/>
        </w:rPr>
      </w:pPr>
    </w:p>
    <w:p w:rsidR="004C7E0B" w:rsidRPr="004D0793" w:rsidRDefault="004C7E0B" w:rsidP="004C7E0B">
      <w:pPr>
        <w:autoSpaceDE w:val="0"/>
        <w:autoSpaceDN w:val="0"/>
        <w:adjustRightInd w:val="0"/>
        <w:jc w:val="left"/>
        <w:rPr>
          <w:rFonts w:ascii="ＭＳ Ｐゴシック" w:eastAsia="ＭＳ Ｐゴシック" w:cs="ＭＳ Ｐゴシック"/>
          <w:kern w:val="0"/>
          <w:sz w:val="24"/>
          <w:szCs w:val="24"/>
          <w:bdr w:val="single" w:sz="4" w:space="0" w:color="auto"/>
        </w:rPr>
      </w:pPr>
      <w:r w:rsidRPr="004D0793">
        <w:rPr>
          <w:rFonts w:ascii="ＭＳ Ｐゴシック" w:eastAsia="ＭＳ Ｐゴシック" w:cs="ＭＳ Ｐゴシック" w:hint="eastAsia"/>
          <w:kern w:val="0"/>
          <w:sz w:val="24"/>
          <w:szCs w:val="24"/>
          <w:bdr w:val="single" w:sz="4" w:space="0" w:color="auto"/>
        </w:rPr>
        <w:lastRenderedPageBreak/>
        <w:t>別添資料</w:t>
      </w:r>
    </w:p>
    <w:p w:rsidR="004C7E0B" w:rsidRDefault="004C7E0B" w:rsidP="004C7E0B">
      <w:pPr>
        <w:autoSpaceDE w:val="0"/>
        <w:autoSpaceDN w:val="0"/>
        <w:adjustRightInd w:val="0"/>
        <w:jc w:val="left"/>
        <w:rPr>
          <w:rFonts w:ascii="ＭＳ Ｐゴシック" w:eastAsia="ＭＳ Ｐゴシック" w:cs="ＭＳ Ｐゴシック"/>
          <w:b/>
          <w:kern w:val="0"/>
          <w:sz w:val="24"/>
          <w:szCs w:val="24"/>
        </w:rPr>
      </w:pPr>
    </w:p>
    <w:p w:rsidR="004C7E0B" w:rsidRPr="004D0793" w:rsidRDefault="004C7E0B" w:rsidP="004C7E0B">
      <w:pPr>
        <w:autoSpaceDE w:val="0"/>
        <w:autoSpaceDN w:val="0"/>
        <w:adjustRightInd w:val="0"/>
        <w:jc w:val="left"/>
        <w:rPr>
          <w:rFonts w:ascii="ＭＳ Ｐゴシック" w:eastAsia="ＭＳ Ｐゴシック" w:cs="ＭＳ Ｐゴシック"/>
          <w:b/>
          <w:kern w:val="0"/>
          <w:sz w:val="24"/>
          <w:szCs w:val="24"/>
        </w:rPr>
      </w:pPr>
      <w:r w:rsidRPr="004D0793">
        <w:rPr>
          <w:rFonts w:ascii="ＭＳ Ｐゴシック" w:eastAsia="ＭＳ Ｐゴシック" w:cs="ＭＳ Ｐゴシック" w:hint="eastAsia"/>
          <w:b/>
          <w:kern w:val="0"/>
          <w:sz w:val="24"/>
          <w:szCs w:val="24"/>
        </w:rPr>
        <w:t>基本研修（現場演習）及び実地研修評価基準・評価票</w:t>
      </w:r>
    </w:p>
    <w:p w:rsidR="004C7E0B" w:rsidRDefault="004C7E0B" w:rsidP="004C7E0B">
      <w:pPr>
        <w:autoSpaceDE w:val="0"/>
        <w:autoSpaceDN w:val="0"/>
        <w:adjustRightInd w:val="0"/>
        <w:jc w:val="left"/>
        <w:rPr>
          <w:rFonts w:ascii="ＤＦ特太ゴシック体" w:eastAsia="ＤＦ特太ゴシック体" w:cs="ＤＦ特太ゴシック体"/>
          <w:kern w:val="0"/>
          <w:sz w:val="24"/>
          <w:szCs w:val="24"/>
        </w:rPr>
      </w:pPr>
    </w:p>
    <w:p w:rsidR="004C7E0B" w:rsidRPr="00A50020" w:rsidRDefault="004C7E0B" w:rsidP="004C7E0B">
      <w:pPr>
        <w:autoSpaceDE w:val="0"/>
        <w:autoSpaceDN w:val="0"/>
        <w:adjustRightInd w:val="0"/>
        <w:jc w:val="left"/>
        <w:rPr>
          <w:rFonts w:ascii="ＭＳ Ｐゴシック" w:eastAsia="ＭＳ Ｐゴシック" w:hAnsi="ＭＳ Ｐゴシック" w:cs="Arial Unicode MS"/>
          <w:b/>
          <w:kern w:val="0"/>
          <w:sz w:val="24"/>
          <w:szCs w:val="24"/>
        </w:rPr>
      </w:pPr>
      <w:r w:rsidRPr="00A50020">
        <w:rPr>
          <w:rFonts w:ascii="ＭＳ Ｐゴシック" w:eastAsia="ＭＳ Ｐゴシック" w:hAnsi="ＭＳ Ｐゴシック" w:cs="Arial Unicode MS" w:hint="eastAsia"/>
          <w:b/>
          <w:kern w:val="0"/>
          <w:sz w:val="24"/>
          <w:szCs w:val="24"/>
        </w:rPr>
        <w:t>１．評価判定基準</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（１）基本研修（現場演習）評価判定基準</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基本研修（現場演習）を行った各研修受講者毎、かつ、各評価項目毎について、以下のア～ウの３段階で演習指導講師が評価すること。</w:t>
      </w: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92"/>
        <w:gridCol w:w="9156"/>
      </w:tblGrid>
      <w:tr w:rsidR="004C7E0B" w:rsidRPr="00996E30" w:rsidTr="001A4EC6">
        <w:trPr>
          <w:trHeight w:val="384"/>
        </w:trPr>
        <w:tc>
          <w:tcPr>
            <w:tcW w:w="456" w:type="dxa"/>
          </w:tcPr>
          <w:p w:rsidR="004C7E0B" w:rsidRPr="00996E30" w:rsidRDefault="004C7E0B" w:rsidP="001A4EC6">
            <w:pPr>
              <w:autoSpaceDE w:val="0"/>
              <w:autoSpaceDN w:val="0"/>
              <w:adjustRightInd w:val="0"/>
              <w:ind w:left="78"/>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ア</w:t>
            </w:r>
          </w:p>
        </w:tc>
        <w:tc>
          <w:tcPr>
            <w:tcW w:w="9156" w:type="dxa"/>
          </w:tcPr>
          <w:p w:rsidR="004C7E0B" w:rsidRPr="00996E30" w:rsidRDefault="004C7E0B" w:rsidP="001A4EC6">
            <w:pPr>
              <w:autoSpaceDE w:val="0"/>
              <w:autoSpaceDN w:val="0"/>
              <w:adjustRightInd w:val="0"/>
              <w:ind w:left="78"/>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評価項目について手順通りに実施できている。</w:t>
            </w:r>
          </w:p>
        </w:tc>
      </w:tr>
      <w:tr w:rsidR="004C7E0B" w:rsidRPr="00996E30" w:rsidTr="001A4EC6">
        <w:trPr>
          <w:trHeight w:val="408"/>
        </w:trPr>
        <w:tc>
          <w:tcPr>
            <w:tcW w:w="456" w:type="dxa"/>
          </w:tcPr>
          <w:p w:rsidR="004C7E0B" w:rsidRPr="00996E30" w:rsidRDefault="004C7E0B" w:rsidP="001A4EC6">
            <w:pPr>
              <w:autoSpaceDE w:val="0"/>
              <w:autoSpaceDN w:val="0"/>
              <w:adjustRightInd w:val="0"/>
              <w:ind w:left="78"/>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イ</w:t>
            </w:r>
          </w:p>
        </w:tc>
        <w:tc>
          <w:tcPr>
            <w:tcW w:w="9156" w:type="dxa"/>
          </w:tcPr>
          <w:p w:rsidR="004C7E0B" w:rsidRPr="00996E30" w:rsidRDefault="004C7E0B" w:rsidP="001A4EC6">
            <w:pPr>
              <w:autoSpaceDE w:val="0"/>
              <w:autoSpaceDN w:val="0"/>
              <w:adjustRightInd w:val="0"/>
              <w:ind w:left="78"/>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評価項目について手順を抜かしたり、間違えたりした。</w:t>
            </w:r>
          </w:p>
        </w:tc>
      </w:tr>
      <w:tr w:rsidR="004C7E0B" w:rsidRPr="00996E30" w:rsidTr="001A4EC6">
        <w:trPr>
          <w:trHeight w:val="409"/>
        </w:trPr>
        <w:tc>
          <w:tcPr>
            <w:tcW w:w="456"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ウ</w:t>
            </w:r>
          </w:p>
        </w:tc>
        <w:tc>
          <w:tcPr>
            <w:tcW w:w="9156"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評価項目を抜かした。（手順通りに実施できなかった。）</w:t>
            </w:r>
          </w:p>
        </w:tc>
      </w:tr>
    </w:tbl>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（２）実地研修評価判定基準</w:t>
      </w:r>
    </w:p>
    <w:p w:rsidR="004C7E0B" w:rsidRDefault="004C7E0B" w:rsidP="004C7E0B">
      <w:pPr>
        <w:autoSpaceDE w:val="0"/>
        <w:autoSpaceDN w:val="0"/>
        <w:adjustRightInd w:val="0"/>
        <w:ind w:left="240" w:hangingChars="100" w:hanging="24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実地研修を行った各研修受講者毎、かつ、各評価項目毎について以下のア～ウの３段階で実地研修指導講師が評価すること。</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88"/>
        <w:gridCol w:w="8928"/>
      </w:tblGrid>
      <w:tr w:rsidR="004C7E0B" w:rsidRPr="00996E30" w:rsidTr="001A4EC6">
        <w:trPr>
          <w:trHeight w:val="396"/>
        </w:trPr>
        <w:tc>
          <w:tcPr>
            <w:tcW w:w="588" w:type="dxa"/>
          </w:tcPr>
          <w:p w:rsidR="004C7E0B" w:rsidRPr="00996E30" w:rsidRDefault="004C7E0B" w:rsidP="001A4EC6">
            <w:pPr>
              <w:autoSpaceDE w:val="0"/>
              <w:autoSpaceDN w:val="0"/>
              <w:adjustRightInd w:val="0"/>
              <w:ind w:left="3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ア</w:t>
            </w:r>
          </w:p>
        </w:tc>
        <w:tc>
          <w:tcPr>
            <w:tcW w:w="8928"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１人で実施できる。</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評価項目について手順通りに実施できている。</w:t>
            </w:r>
          </w:p>
        </w:tc>
      </w:tr>
      <w:tr w:rsidR="004C7E0B" w:rsidRPr="00996E30" w:rsidTr="001A4EC6">
        <w:trPr>
          <w:trHeight w:val="420"/>
        </w:trPr>
        <w:tc>
          <w:tcPr>
            <w:tcW w:w="588" w:type="dxa"/>
          </w:tcPr>
          <w:p w:rsidR="004C7E0B" w:rsidRPr="00996E30" w:rsidRDefault="004C7E0B" w:rsidP="001A4EC6">
            <w:pPr>
              <w:autoSpaceDE w:val="0"/>
              <w:autoSpaceDN w:val="0"/>
              <w:adjustRightInd w:val="0"/>
              <w:ind w:left="3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イ</w:t>
            </w:r>
          </w:p>
        </w:tc>
        <w:tc>
          <w:tcPr>
            <w:tcW w:w="8928"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１人で実施できる。</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評価項目について手順を抜かしたり、間違えたりした。</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実施後に指導した。</w:t>
            </w:r>
          </w:p>
        </w:tc>
      </w:tr>
      <w:tr w:rsidR="004C7E0B" w:rsidRPr="00996E30" w:rsidTr="001A4EC6">
        <w:trPr>
          <w:trHeight w:val="444"/>
        </w:trPr>
        <w:tc>
          <w:tcPr>
            <w:tcW w:w="588" w:type="dxa"/>
          </w:tcPr>
          <w:p w:rsidR="004C7E0B" w:rsidRPr="00996E30" w:rsidRDefault="004C7E0B" w:rsidP="001A4EC6">
            <w:pPr>
              <w:autoSpaceDE w:val="0"/>
              <w:autoSpaceDN w:val="0"/>
              <w:adjustRightInd w:val="0"/>
              <w:ind w:left="3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ウ</w:t>
            </w:r>
          </w:p>
        </w:tc>
        <w:tc>
          <w:tcPr>
            <w:tcW w:w="8928"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１人で実施できる。</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評価項目について手順を抜かしたり、間違えたりした。</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その場では見過ごせないレベルであり、その場で指導した。</w:t>
            </w:r>
          </w:p>
        </w:tc>
      </w:tr>
      <w:tr w:rsidR="004C7E0B" w:rsidRPr="00996E30" w:rsidTr="001A4EC6">
        <w:trPr>
          <w:trHeight w:val="383"/>
        </w:trPr>
        <w:tc>
          <w:tcPr>
            <w:tcW w:w="588" w:type="dxa"/>
          </w:tcPr>
          <w:p w:rsidR="004C7E0B" w:rsidRPr="00996E30" w:rsidRDefault="004C7E0B" w:rsidP="001A4EC6">
            <w:pPr>
              <w:autoSpaceDE w:val="0"/>
              <w:autoSpaceDN w:val="0"/>
              <w:adjustRightInd w:val="0"/>
              <w:jc w:val="center"/>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エ</w:t>
            </w:r>
          </w:p>
        </w:tc>
        <w:tc>
          <w:tcPr>
            <w:tcW w:w="8928"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4"/>
                <w:szCs w:val="24"/>
              </w:rPr>
            </w:pPr>
            <w:r w:rsidRPr="00996E30">
              <w:rPr>
                <w:rFonts w:ascii="ＭＳ Ｐゴシック" w:eastAsia="ＭＳ Ｐゴシック" w:cs="ＭＳ Ｐゴシック" w:hint="eastAsia"/>
                <w:kern w:val="0"/>
                <w:sz w:val="24"/>
                <w:szCs w:val="24"/>
              </w:rPr>
              <w:t>１人での実施を任せられるレベルにはない。</w:t>
            </w:r>
          </w:p>
        </w:tc>
      </w:tr>
    </w:tbl>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Pr="00996E30" w:rsidRDefault="004C7E0B" w:rsidP="004C7E0B">
      <w:pPr>
        <w:autoSpaceDE w:val="0"/>
        <w:autoSpaceDN w:val="0"/>
        <w:adjustRightInd w:val="0"/>
        <w:jc w:val="left"/>
        <w:rPr>
          <w:rFonts w:ascii="ＭＳ ゴシック" w:eastAsia="ＭＳ ゴシック" w:hAnsi="ＭＳ ゴシック" w:cs="ＤＦ特太ゴシック体"/>
          <w:b/>
          <w:kern w:val="0"/>
          <w:sz w:val="24"/>
          <w:szCs w:val="24"/>
        </w:rPr>
      </w:pPr>
      <w:r w:rsidRPr="00996E30">
        <w:rPr>
          <w:rFonts w:ascii="ＭＳ ゴシック" w:eastAsia="ＭＳ ゴシック" w:hAnsi="ＭＳ ゴシック" w:cs="ＤＦ特太ゴシック体" w:hint="eastAsia"/>
          <w:b/>
          <w:kern w:val="0"/>
          <w:sz w:val="24"/>
          <w:szCs w:val="24"/>
        </w:rPr>
        <w:t>２．類型</w:t>
      </w:r>
      <w:r w:rsidRPr="00996E30">
        <w:rPr>
          <w:rFonts w:ascii="ＭＳ ゴシック" w:eastAsia="ＭＳ ゴシック" w:hAnsi="ＭＳ ゴシック" w:cs="ＭＳ 明朝" w:hint="eastAsia"/>
          <w:b/>
          <w:kern w:val="0"/>
          <w:sz w:val="24"/>
          <w:szCs w:val="24"/>
        </w:rPr>
        <w:t>区</w:t>
      </w:r>
      <w:r w:rsidRPr="00996E30">
        <w:rPr>
          <w:rFonts w:ascii="ＭＳ ゴシック" w:eastAsia="ＭＳ ゴシック" w:hAnsi="ＭＳ ゴシック" w:cs="AVGmdBU" w:hint="eastAsia"/>
          <w:b/>
          <w:kern w:val="0"/>
          <w:sz w:val="24"/>
          <w:szCs w:val="24"/>
        </w:rPr>
        <w:t>分別評</w:t>
      </w:r>
      <w:r w:rsidRPr="00996E30">
        <w:rPr>
          <w:rFonts w:ascii="ＭＳ ゴシック" w:eastAsia="ＭＳ ゴシック" w:hAnsi="ＭＳ ゴシック" w:cs="ＭＳ 明朝" w:hint="eastAsia"/>
          <w:b/>
          <w:kern w:val="0"/>
          <w:sz w:val="24"/>
          <w:szCs w:val="24"/>
        </w:rPr>
        <w:t>価</w:t>
      </w:r>
      <w:r w:rsidRPr="00996E30">
        <w:rPr>
          <w:rFonts w:ascii="ＭＳ ゴシック" w:eastAsia="ＭＳ ゴシック" w:hAnsi="ＭＳ ゴシック" w:cs="AVGmdBU" w:hint="eastAsia"/>
          <w:b/>
          <w:kern w:val="0"/>
          <w:sz w:val="24"/>
          <w:szCs w:val="24"/>
        </w:rPr>
        <w:t>項目</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口腔内吸引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4"/>
          <w:szCs w:val="24"/>
        </w:rPr>
        <w:t>・・・・・・・・・・・・・・・・・・・・・・・・・・・・・・・・・・・・・・ 別紙１－１</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口腔内吸引</w:t>
      </w:r>
      <w:r>
        <w:rPr>
          <w:rFonts w:ascii="‚l‚r ‚oƒSƒVƒbƒN" w:eastAsia="ＭＳ Ｐゴシック" w:hAnsi="‚l‚r ‚oƒSƒVƒbƒN" w:cs="‚l‚r ‚oƒSƒVƒbƒN"/>
          <w:kern w:val="0"/>
          <w:sz w:val="21"/>
          <w:szCs w:val="21"/>
        </w:rPr>
        <w:t>(</w:t>
      </w:r>
      <w:r>
        <w:rPr>
          <w:rFonts w:ascii="ＭＳ Ｐゴシック" w:eastAsia="ＭＳ Ｐゴシック" w:cs="ＭＳ Ｐゴシック" w:hint="eastAsia"/>
          <w:kern w:val="0"/>
          <w:sz w:val="21"/>
          <w:szCs w:val="21"/>
        </w:rPr>
        <w:t>人工呼吸器装着者：口鼻マスクによる非侵襲的人工呼吸療法）</w:t>
      </w:r>
      <w:r>
        <w:rPr>
          <w:rFonts w:ascii="ＭＳ Ｐゴシック" w:eastAsia="ＭＳ Ｐゴシック" w:cs="ＭＳ Ｐゴシック" w:hint="eastAsia"/>
          <w:kern w:val="0"/>
          <w:sz w:val="24"/>
          <w:szCs w:val="24"/>
        </w:rPr>
        <w:t>・・別紙１－２</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鼻腔内吸引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4"/>
          <w:szCs w:val="24"/>
        </w:rPr>
        <w:t>・・・・・・・・・・・・・・・・・・・・・・・・・・・・・・・・・・・・・・ 別紙１－３</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鼻腔内吸引</w:t>
      </w:r>
      <w:r>
        <w:rPr>
          <w:rFonts w:ascii="ＭＳ Ｐゴシック" w:eastAsia="ＭＳ Ｐゴシック" w:cs="ＭＳ Ｐゴシック" w:hint="eastAsia"/>
          <w:kern w:val="0"/>
          <w:sz w:val="21"/>
          <w:szCs w:val="21"/>
        </w:rPr>
        <w:t>（人工呼吸器装着者：口鼻マスクまたは鼻マスクによる非侵襲的人工呼吸療法）</w:t>
      </w:r>
    </w:p>
    <w:p w:rsidR="004C7E0B" w:rsidRDefault="004C7E0B" w:rsidP="004C7E0B">
      <w:pPr>
        <w:autoSpaceDE w:val="0"/>
        <w:autoSpaceDN w:val="0"/>
        <w:adjustRightInd w:val="0"/>
        <w:ind w:firstLineChars="1550" w:firstLine="37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・・・・・・・・・・・・・・・・・・・・・・・・・・・・・・・・・・・・・・別紙１－４</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気管カニューレ内部吸引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hint="eastAsia"/>
          <w:kern w:val="0"/>
          <w:sz w:val="24"/>
          <w:szCs w:val="24"/>
        </w:rPr>
        <w:t>・・・・・・・・・・・・・・・・・・・・・・・・・・・・・別紙１－５</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気管カニューレ内部吸引</w:t>
      </w:r>
      <w:r>
        <w:rPr>
          <w:rFonts w:ascii="‚l‚r ‚oƒSƒVƒbƒN" w:eastAsia="ＭＳ Ｐゴシック" w:hAnsi="‚l‚r ‚oƒSƒVƒbƒN" w:cs="‚l‚r ‚oƒSƒVƒbƒN"/>
          <w:kern w:val="0"/>
          <w:sz w:val="21"/>
          <w:szCs w:val="21"/>
        </w:rPr>
        <w:t>(</w:t>
      </w:r>
      <w:r>
        <w:rPr>
          <w:rFonts w:ascii="ＭＳ Ｐゴシック" w:eastAsia="ＭＳ Ｐゴシック" w:cs="ＭＳ Ｐゴシック" w:hint="eastAsia"/>
          <w:kern w:val="0"/>
          <w:sz w:val="21"/>
          <w:szCs w:val="21"/>
        </w:rPr>
        <w:t>人工呼吸器装着者・侵襲的人工呼吸療法）</w:t>
      </w:r>
      <w:r>
        <w:rPr>
          <w:rFonts w:ascii="ＭＳ Ｐゴシック" w:eastAsia="ＭＳ Ｐゴシック" w:cs="ＭＳ Ｐゴシック" w:hint="eastAsia"/>
          <w:kern w:val="0"/>
          <w:sz w:val="24"/>
          <w:szCs w:val="24"/>
        </w:rPr>
        <w:t>・・・・・・別紙１－６</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・胃ろう又は腸ろうによる経管栄養</w:t>
      </w:r>
      <w:r>
        <w:rPr>
          <w:rFonts w:ascii="ＭＳ Ｐゴシック" w:eastAsia="ＭＳ Ｐゴシック" w:cs="ＭＳ Ｐゴシック" w:hint="eastAsia"/>
          <w:kern w:val="0"/>
          <w:sz w:val="21"/>
          <w:szCs w:val="21"/>
        </w:rPr>
        <w:t>（滴下）</w:t>
      </w:r>
      <w:r>
        <w:rPr>
          <w:rFonts w:ascii="ＭＳ Ｐゴシック" w:eastAsia="ＭＳ Ｐゴシック" w:cs="ＭＳ Ｐゴシック" w:hint="eastAsia"/>
          <w:kern w:val="0"/>
          <w:sz w:val="24"/>
          <w:szCs w:val="24"/>
        </w:rPr>
        <w:t>・・・・・・・・・・・・・・・・・・・・・・・・・・・・・・・・・・・別紙１－７</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・胃ろう又は腸ろうによる経管栄養</w:t>
      </w:r>
      <w:r>
        <w:rPr>
          <w:rFonts w:ascii="ＭＳ Ｐゴシック" w:eastAsia="ＭＳ Ｐゴシック" w:cs="ＭＳ Ｐゴシック" w:hint="eastAsia"/>
          <w:kern w:val="0"/>
          <w:sz w:val="21"/>
          <w:szCs w:val="21"/>
        </w:rPr>
        <w:t>（半固形タイプ）</w:t>
      </w:r>
      <w:r>
        <w:rPr>
          <w:rFonts w:ascii="ＭＳ Ｐゴシック" w:eastAsia="ＭＳ Ｐゴシック" w:cs="ＭＳ Ｐゴシック" w:hint="eastAsia"/>
          <w:kern w:val="0"/>
          <w:sz w:val="24"/>
          <w:szCs w:val="24"/>
        </w:rPr>
        <w:t>・・・・・・・・・・・・・・・・・・・・・・・・・・・・・別紙１－８</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・経鼻経管栄養・・・・・・・・・・・・・・・・・・・・・・・・・・・・・・・・・・・・・・・・・・・・・・・・・・・・・・・・別紙１－９</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p>
    <w:p w:rsidR="004C7E0B" w:rsidRDefault="004C7E0B" w:rsidP="004C7E0B">
      <w:pPr>
        <w:autoSpaceDE w:val="0"/>
        <w:autoSpaceDN w:val="0"/>
        <w:adjustRightInd w:val="0"/>
        <w:jc w:val="left"/>
        <w:rPr>
          <w:rFonts w:ascii="ＭＳ Ｐゴシック" w:eastAsia="ＭＳ Ｐゴシック" w:cs="ＭＳ Ｐゴシック"/>
          <w:b/>
          <w:kern w:val="0"/>
          <w:sz w:val="24"/>
          <w:szCs w:val="24"/>
        </w:rPr>
      </w:pPr>
      <w:r w:rsidRPr="00A50020">
        <w:rPr>
          <w:rFonts w:ascii="ＭＳ Ｐゴシック" w:eastAsia="ＭＳ Ｐゴシック" w:cs="ＭＳ Ｐゴシック" w:hint="eastAsia"/>
          <w:b/>
          <w:kern w:val="0"/>
          <w:sz w:val="24"/>
          <w:szCs w:val="24"/>
        </w:rPr>
        <w:t>参考：類型区分別評価項目数一覧</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77"/>
        <w:gridCol w:w="992"/>
        <w:gridCol w:w="992"/>
        <w:gridCol w:w="992"/>
        <w:gridCol w:w="993"/>
        <w:gridCol w:w="992"/>
        <w:gridCol w:w="992"/>
        <w:gridCol w:w="992"/>
        <w:gridCol w:w="993"/>
        <w:gridCol w:w="975"/>
      </w:tblGrid>
      <w:tr w:rsidR="004C7E0B" w:rsidRPr="00996E30" w:rsidTr="001A4EC6">
        <w:trPr>
          <w:trHeight w:val="396"/>
        </w:trPr>
        <w:tc>
          <w:tcPr>
            <w:tcW w:w="1277" w:type="dxa"/>
          </w:tcPr>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8913" w:type="dxa"/>
            <w:gridSpan w:val="9"/>
          </w:tcPr>
          <w:p w:rsidR="004C7E0B" w:rsidRPr="00996E30" w:rsidRDefault="004C7E0B" w:rsidP="001A4EC6">
            <w:pPr>
              <w:autoSpaceDE w:val="0"/>
              <w:autoSpaceDN w:val="0"/>
              <w:adjustRightInd w:val="0"/>
              <w:jc w:val="left"/>
              <w:rPr>
                <w:rFonts w:ascii="ＭＳ Ｐゴシック" w:eastAsia="ＭＳ Ｐゴシック" w:cs="ＭＳ Ｐゴシック"/>
                <w:kern w:val="0"/>
              </w:rPr>
            </w:pPr>
            <w:r w:rsidRPr="00996E30">
              <w:rPr>
                <w:rFonts w:ascii="ＭＳ Ｐゴシック" w:eastAsia="ＭＳ Ｐゴシック" w:cs="ＭＳ Ｐゴシック" w:hint="eastAsia"/>
                <w:kern w:val="0"/>
              </w:rPr>
              <w:t>類型区分</w:t>
            </w:r>
          </w:p>
        </w:tc>
      </w:tr>
      <w:tr w:rsidR="004C7E0B" w:rsidRPr="00996E30" w:rsidTr="001A4EC6">
        <w:trPr>
          <w:trHeight w:val="4668"/>
        </w:trPr>
        <w:tc>
          <w:tcPr>
            <w:tcW w:w="1277" w:type="dxa"/>
          </w:tcPr>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ind w:left="6"/>
              <w:jc w:val="left"/>
              <w:rPr>
                <w:rFonts w:ascii="ＭＳ Ｐゴシック" w:eastAsia="ＭＳ Ｐゴシック" w:cs="ＭＳ Ｐゴシック"/>
                <w:b/>
                <w:kern w:val="0"/>
                <w:sz w:val="24"/>
                <w:szCs w:val="24"/>
              </w:rPr>
            </w:pPr>
          </w:p>
        </w:tc>
        <w:tc>
          <w:tcPr>
            <w:tcW w:w="99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喀痰吸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口腔内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21"/>
                <w:szCs w:val="21"/>
              </w:rPr>
              <w:t>吸引</w:t>
            </w:r>
            <w:r w:rsidRPr="00996E30">
              <w:rPr>
                <w:rFonts w:ascii="ＭＳ Ｐゴシック" w:eastAsia="ＭＳ Ｐゴシック" w:cs="ＭＳ Ｐゴシック" w:hint="eastAsia"/>
                <w:kern w:val="0"/>
                <w:sz w:val="18"/>
                <w:szCs w:val="18"/>
              </w:rPr>
              <w:t>（通</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常手順）</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9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喀痰吸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口腔内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21"/>
                <w:szCs w:val="21"/>
              </w:rPr>
              <w:t>吸引</w:t>
            </w:r>
            <w:r w:rsidRPr="00996E30">
              <w:rPr>
                <w:rFonts w:ascii="ＭＳ Ｐゴシック" w:eastAsia="ＭＳ Ｐゴシック" w:cs="ＭＳ Ｐゴシック" w:hint="eastAsia"/>
                <w:kern w:val="0"/>
                <w:sz w:val="18"/>
                <w:szCs w:val="18"/>
              </w:rPr>
              <w:t>（人</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工呼吸器</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装着者：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口鼻マス</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クによる</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非侵襲的</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人工呼吸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療法）</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9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喀痰吸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鼻腔内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21"/>
                <w:szCs w:val="21"/>
              </w:rPr>
              <w:t>吸引</w:t>
            </w:r>
            <w:r w:rsidRPr="00996E30">
              <w:rPr>
                <w:rFonts w:ascii="ＭＳ Ｐゴシック" w:eastAsia="ＭＳ Ｐゴシック" w:cs="ＭＳ Ｐゴシック" w:hint="eastAsia"/>
                <w:kern w:val="0"/>
                <w:sz w:val="18"/>
                <w:szCs w:val="18"/>
              </w:rPr>
              <w:t>（通</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常手順）</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93"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喀痰吸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鼻腔内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21"/>
                <w:szCs w:val="21"/>
              </w:rPr>
              <w:t>吸引</w:t>
            </w:r>
            <w:r w:rsidRPr="00996E30">
              <w:rPr>
                <w:rFonts w:ascii="ＭＳ Ｐゴシック" w:eastAsia="ＭＳ Ｐゴシック" w:cs="ＭＳ Ｐゴシック" w:hint="eastAsia"/>
                <w:kern w:val="0"/>
                <w:sz w:val="18"/>
                <w:szCs w:val="18"/>
              </w:rPr>
              <w:t>（人</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工呼吸器</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装着者：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口鼻マス</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クまたは</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鼻マスク</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による非</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侵襲的人</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工呼吸療</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法）</w:t>
            </w:r>
          </w:p>
        </w:tc>
        <w:tc>
          <w:tcPr>
            <w:tcW w:w="99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喀痰吸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気管カ</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ニュー</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レ内部</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吸引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（通常手</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順）</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9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喀痰吸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引</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気管カ</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ニュー</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レ内部</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（人工呼</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吸器装</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着者：侵</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襲的人</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工呼吸</w:t>
            </w:r>
          </w:p>
          <w:p w:rsidR="004C7E0B" w:rsidRPr="00996E30" w:rsidRDefault="004C7E0B" w:rsidP="001A4EC6">
            <w:pPr>
              <w:widowControl/>
              <w:jc w:val="left"/>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kern w:val="0"/>
                <w:sz w:val="18"/>
                <w:szCs w:val="18"/>
              </w:rPr>
              <w:t>療法)</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92"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胃ろう</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又は腸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ろうによ</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る経管</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21"/>
                <w:szCs w:val="21"/>
              </w:rPr>
              <w:t>栄養</w:t>
            </w:r>
            <w:r w:rsidRPr="00996E30">
              <w:rPr>
                <w:rFonts w:ascii="ＭＳ Ｐゴシック" w:eastAsia="ＭＳ Ｐゴシック" w:cs="ＭＳ Ｐゴシック" w:hint="eastAsia"/>
                <w:kern w:val="0"/>
                <w:sz w:val="18"/>
                <w:szCs w:val="18"/>
              </w:rPr>
              <w:t>（滴</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下）</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93"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胃ろう</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又は腸</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ろうによ</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る経管</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21"/>
                <w:szCs w:val="21"/>
              </w:rPr>
              <w:t>栄養</w:t>
            </w:r>
            <w:r w:rsidRPr="00996E30">
              <w:rPr>
                <w:rFonts w:ascii="ＭＳ Ｐゴシック" w:eastAsia="ＭＳ Ｐゴシック" w:cs="ＭＳ Ｐゴシック" w:hint="eastAsia"/>
                <w:kern w:val="0"/>
                <w:sz w:val="18"/>
                <w:szCs w:val="18"/>
              </w:rPr>
              <w:t>（半</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固形タイ</w:t>
            </w:r>
          </w:p>
          <w:p w:rsidR="004C7E0B" w:rsidRPr="00996E30" w:rsidRDefault="004C7E0B" w:rsidP="001A4EC6">
            <w:pPr>
              <w:autoSpaceDE w:val="0"/>
              <w:autoSpaceDN w:val="0"/>
              <w:adjustRightInd w:val="0"/>
              <w:jc w:val="left"/>
              <w:rPr>
                <w:rFonts w:ascii="ＭＳ Ｐゴシック" w:eastAsia="ＭＳ Ｐゴシック" w:cs="ＭＳ Ｐゴシック"/>
                <w:kern w:val="0"/>
                <w:sz w:val="18"/>
                <w:szCs w:val="18"/>
              </w:rPr>
            </w:pPr>
            <w:r w:rsidRPr="00996E30">
              <w:rPr>
                <w:rFonts w:ascii="ＭＳ Ｐゴシック" w:eastAsia="ＭＳ Ｐゴシック" w:cs="ＭＳ Ｐゴシック" w:hint="eastAsia"/>
                <w:kern w:val="0"/>
                <w:sz w:val="18"/>
                <w:szCs w:val="18"/>
              </w:rPr>
              <w:t>プ）</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c>
          <w:tcPr>
            <w:tcW w:w="975"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経鼻経</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管栄養</w:t>
            </w: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widowControl/>
              <w:jc w:val="left"/>
              <w:rPr>
                <w:rFonts w:ascii="ＭＳ Ｐゴシック" w:eastAsia="ＭＳ Ｐゴシック" w:cs="ＭＳ Ｐゴシック"/>
                <w:b/>
                <w:kern w:val="0"/>
                <w:sz w:val="24"/>
                <w:szCs w:val="24"/>
              </w:rPr>
            </w:pPr>
          </w:p>
          <w:p w:rsidR="004C7E0B" w:rsidRPr="00996E30" w:rsidRDefault="004C7E0B" w:rsidP="001A4EC6">
            <w:pPr>
              <w:autoSpaceDE w:val="0"/>
              <w:autoSpaceDN w:val="0"/>
              <w:adjustRightInd w:val="0"/>
              <w:jc w:val="left"/>
              <w:rPr>
                <w:rFonts w:ascii="ＭＳ Ｐゴシック" w:eastAsia="ＭＳ Ｐゴシック" w:cs="ＭＳ Ｐゴシック"/>
                <w:b/>
                <w:kern w:val="0"/>
                <w:sz w:val="24"/>
                <w:szCs w:val="24"/>
              </w:rPr>
            </w:pPr>
          </w:p>
        </w:tc>
      </w:tr>
      <w:tr w:rsidR="004C7E0B" w:rsidRPr="00996E30" w:rsidTr="001A4EC6">
        <w:trPr>
          <w:trHeight w:val="684"/>
        </w:trPr>
        <w:tc>
          <w:tcPr>
            <w:tcW w:w="1277"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Pr>
                <w:rFonts w:ascii="‚l‚r ‚oƒSƒVƒbƒN" w:eastAsia="ＭＳ Ｐゴシック" w:hAnsi="‚l‚r ‚oƒSƒVƒbƒN" w:cs="‚l‚r ‚oƒSƒVƒbƒN"/>
                <w:kern w:val="0"/>
                <w:sz w:val="21"/>
                <w:szCs w:val="21"/>
              </w:rPr>
              <w:t>STEP4</w:t>
            </w:r>
            <w:r w:rsidRPr="00996E30">
              <w:rPr>
                <w:rFonts w:ascii="ＭＳ Ｐゴシック" w:eastAsia="ＭＳ Ｐゴシック" w:cs="ＭＳ Ｐゴシック" w:hint="eastAsia"/>
                <w:kern w:val="0"/>
                <w:sz w:val="21"/>
                <w:szCs w:val="21"/>
              </w:rPr>
              <w:t>：</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実施準備</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c>
          <w:tcPr>
            <w:tcW w:w="992" w:type="dxa"/>
            <w:vAlign w:val="center"/>
          </w:tcPr>
          <w:p w:rsidR="004C7E0B" w:rsidRPr="00996E30" w:rsidRDefault="004C7E0B" w:rsidP="001A4EC6">
            <w:pPr>
              <w:autoSpaceDE w:val="0"/>
              <w:autoSpaceDN w:val="0"/>
              <w:adjustRightInd w:val="0"/>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sz w:val="24"/>
                <w:szCs w:val="24"/>
              </w:rPr>
              <w:t xml:space="preserve"> </w:t>
            </w:r>
            <w:r>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4</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4</w:t>
            </w:r>
          </w:p>
        </w:tc>
        <w:tc>
          <w:tcPr>
            <w:tcW w:w="992" w:type="dxa"/>
            <w:vAlign w:val="center"/>
          </w:tcPr>
          <w:p w:rsidR="004C7E0B" w:rsidRPr="00996E30" w:rsidRDefault="004C7E0B" w:rsidP="001A4EC6">
            <w:pPr>
              <w:jc w:val="center"/>
            </w:pPr>
            <w:r w:rsidRPr="00715727">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c>
          <w:tcPr>
            <w:tcW w:w="993" w:type="dxa"/>
            <w:vAlign w:val="center"/>
          </w:tcPr>
          <w:p w:rsidR="004C7E0B" w:rsidRPr="00996E30" w:rsidRDefault="004C7E0B" w:rsidP="001A4EC6">
            <w:pPr>
              <w:jc w:val="center"/>
            </w:pPr>
            <w:r w:rsidRPr="00715727">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c>
          <w:tcPr>
            <w:tcW w:w="975" w:type="dxa"/>
            <w:vAlign w:val="center"/>
          </w:tcPr>
          <w:p w:rsidR="004C7E0B" w:rsidRPr="00996E30" w:rsidRDefault="004C7E0B" w:rsidP="001A4EC6">
            <w:pPr>
              <w:jc w:val="center"/>
            </w:pPr>
            <w:r w:rsidRPr="00715727">
              <w:rPr>
                <w:rFonts w:ascii="‚l‚r ‚oƒSƒVƒbƒN" w:eastAsia="ＭＳ Ｐゴシック" w:hAnsi="‚l‚r ‚oƒSƒVƒbƒN" w:cs="‚l‚r ‚oƒSƒVƒbƒN"/>
                <w:kern w:val="0"/>
              </w:rPr>
              <w:t>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w:t>
            </w:r>
          </w:p>
        </w:tc>
      </w:tr>
      <w:tr w:rsidR="004C7E0B" w:rsidRPr="00996E30" w:rsidTr="001A4EC6">
        <w:trPr>
          <w:trHeight w:val="720"/>
        </w:trPr>
        <w:tc>
          <w:tcPr>
            <w:tcW w:w="1277"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Pr>
                <w:rFonts w:ascii="‚l‚r ‚oƒSƒVƒbƒN" w:eastAsia="ＭＳ Ｐゴシック" w:hAnsi="‚l‚r ‚oƒSƒVƒbƒN" w:cs="‚l‚r ‚oƒSƒVƒbƒN"/>
                <w:kern w:val="0"/>
                <w:sz w:val="21"/>
                <w:szCs w:val="21"/>
              </w:rPr>
              <w:t>STEP5</w:t>
            </w:r>
            <w:r w:rsidRPr="00996E30">
              <w:rPr>
                <w:rFonts w:ascii="ＭＳ Ｐゴシック" w:eastAsia="ＭＳ Ｐゴシック" w:cs="ＭＳ Ｐゴシック" w:hint="eastAsia"/>
                <w:kern w:val="0"/>
                <w:sz w:val="21"/>
                <w:szCs w:val="21"/>
              </w:rPr>
              <w:t>：</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実施</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24</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27</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25</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29</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5</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28</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5</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30</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14</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12</w:t>
            </w:r>
          </w:p>
        </w:tc>
        <w:tc>
          <w:tcPr>
            <w:tcW w:w="975" w:type="dxa"/>
            <w:vAlign w:val="center"/>
          </w:tcPr>
          <w:p w:rsidR="004C7E0B" w:rsidRPr="00852D09" w:rsidRDefault="004C7E0B" w:rsidP="001A4EC6">
            <w:pPr>
              <w:autoSpaceDE w:val="0"/>
              <w:autoSpaceDN w:val="0"/>
              <w:adjustRightInd w:val="0"/>
              <w:jc w:val="left"/>
              <w:rPr>
                <w:rFonts w:ascii="‚l‚r ‚oƒSƒVƒbƒN" w:eastAsia="ＭＳ Ｐゴシック" w:hAnsi="‚l‚r ‚oƒSƒVƒbƒN" w:cs="‚l‚r ‚oƒSƒVƒbƒN"/>
                <w:kern w:val="0"/>
              </w:rPr>
            </w:pPr>
            <w:r>
              <w:rPr>
                <w:rFonts w:ascii="‚l‚r ‚oƒSƒVƒbƒN" w:eastAsia="ＭＳ Ｐゴシック" w:hAnsi="‚l‚r ‚oƒSƒVƒbƒN" w:cs="‚l‚r ‚oƒSƒVƒbƒN"/>
                <w:kern w:val="0"/>
              </w:rPr>
              <w:t>4</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14</w:t>
            </w:r>
          </w:p>
        </w:tc>
      </w:tr>
      <w:tr w:rsidR="004C7E0B" w:rsidRPr="00996E30" w:rsidTr="001A4EC6">
        <w:trPr>
          <w:trHeight w:val="696"/>
        </w:trPr>
        <w:tc>
          <w:tcPr>
            <w:tcW w:w="1277"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Pr>
                <w:rFonts w:ascii="‚l‚r ‚oƒSƒVƒbƒN" w:eastAsia="ＭＳ Ｐゴシック" w:hAnsi="‚l‚r ‚oƒSƒVƒbƒN" w:cs="‚l‚r ‚oƒSƒVƒbƒN"/>
                <w:kern w:val="0"/>
                <w:sz w:val="21"/>
                <w:szCs w:val="21"/>
              </w:rPr>
              <w:t>STEP6</w:t>
            </w:r>
            <w:r w:rsidRPr="00996E30">
              <w:rPr>
                <w:rFonts w:ascii="ＭＳ Ｐゴシック" w:eastAsia="ＭＳ Ｐゴシック" w:cs="ＭＳ Ｐゴシック" w:hint="eastAsia"/>
                <w:kern w:val="0"/>
                <w:sz w:val="21"/>
                <w:szCs w:val="21"/>
              </w:rPr>
              <w:t>：</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片付け</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25</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26</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28</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29</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26</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27</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30</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31</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29</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30</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31</w:t>
            </w:r>
            <w:r w:rsidRPr="00996E30">
              <w:rPr>
                <w:rFonts w:ascii="ＭＳ Ｐゴシック" w:eastAsia="ＭＳ Ｐゴシック" w:cs="ＭＳ Ｐゴシック" w:hint="eastAsia"/>
                <w:kern w:val="0"/>
              </w:rPr>
              <w:t>～</w:t>
            </w:r>
            <w:r>
              <w:rPr>
                <w:rFonts w:ascii="‚l‚r ‚oƒSƒVƒbƒN" w:eastAsia="ＭＳ Ｐゴシック" w:hAnsi="‚l‚r ‚oƒSƒVƒbƒN" w:cs="‚l‚r ‚oƒSƒVƒbƒN"/>
                <w:kern w:val="0"/>
              </w:rPr>
              <w:t>32</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sz w:val="24"/>
                <w:szCs w:val="24"/>
              </w:rPr>
              <w:t>15</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sz w:val="24"/>
                <w:szCs w:val="24"/>
              </w:rPr>
              <w:t>13</w:t>
            </w:r>
          </w:p>
        </w:tc>
        <w:tc>
          <w:tcPr>
            <w:tcW w:w="975"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sz w:val="24"/>
                <w:szCs w:val="24"/>
              </w:rPr>
              <w:t>15</w:t>
            </w:r>
          </w:p>
        </w:tc>
      </w:tr>
      <w:tr w:rsidR="004C7E0B" w:rsidRPr="00996E30" w:rsidTr="001A4EC6">
        <w:trPr>
          <w:trHeight w:val="1132"/>
        </w:trPr>
        <w:tc>
          <w:tcPr>
            <w:tcW w:w="1277" w:type="dxa"/>
          </w:tcPr>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Pr>
                <w:rFonts w:ascii="‚l‚r ‚oƒSƒVƒbƒN" w:eastAsia="ＭＳ Ｐゴシック" w:hAnsi="‚l‚r ‚oƒSƒVƒbƒN" w:cs="‚l‚r ‚oƒSƒVƒbƒN"/>
                <w:kern w:val="0"/>
                <w:sz w:val="21"/>
                <w:szCs w:val="21"/>
              </w:rPr>
              <w:t>STEP7</w:t>
            </w:r>
            <w:r w:rsidRPr="00996E30">
              <w:rPr>
                <w:rFonts w:ascii="ＭＳ Ｐゴシック" w:eastAsia="ＭＳ Ｐゴシック" w:cs="ＭＳ Ｐゴシック" w:hint="eastAsia"/>
                <w:kern w:val="0"/>
                <w:sz w:val="21"/>
                <w:szCs w:val="21"/>
              </w:rPr>
              <w:t>：</w:t>
            </w:r>
          </w:p>
          <w:p w:rsidR="004C7E0B" w:rsidRPr="00996E30" w:rsidRDefault="004C7E0B" w:rsidP="001A4EC6">
            <w:pPr>
              <w:autoSpaceDE w:val="0"/>
              <w:autoSpaceDN w:val="0"/>
              <w:adjustRightInd w:val="0"/>
              <w:jc w:val="left"/>
              <w:rPr>
                <w:rFonts w:ascii="ＭＳ Ｐゴシック" w:eastAsia="ＭＳ Ｐゴシック" w:cs="ＭＳ Ｐゴシック"/>
                <w:kern w:val="0"/>
                <w:sz w:val="21"/>
                <w:szCs w:val="21"/>
              </w:rPr>
            </w:pPr>
            <w:r w:rsidRPr="00996E30">
              <w:rPr>
                <w:rFonts w:ascii="ＭＳ Ｐゴシック" w:eastAsia="ＭＳ Ｐゴシック" w:cs="ＭＳ Ｐゴシック" w:hint="eastAsia"/>
                <w:kern w:val="0"/>
                <w:sz w:val="21"/>
                <w:szCs w:val="21"/>
              </w:rPr>
              <w:t>評価記録</w:t>
            </w:r>
          </w:p>
          <w:p w:rsidR="004C7E0B" w:rsidRPr="00996E30" w:rsidRDefault="004C7E0B" w:rsidP="001A4EC6">
            <w:pPr>
              <w:autoSpaceDE w:val="0"/>
              <w:autoSpaceDN w:val="0"/>
              <w:adjustRightInd w:val="0"/>
              <w:jc w:val="left"/>
              <w:rPr>
                <w:rFonts w:ascii="ＭＳ Ｐゴシック" w:eastAsia="ＭＳ Ｐゴシック" w:cs="ＭＳ Ｐゴシック"/>
                <w:b/>
                <w:kern w:val="0"/>
                <w:sz w:val="16"/>
                <w:szCs w:val="16"/>
              </w:rPr>
            </w:pPr>
            <w:r w:rsidRPr="00996E30">
              <w:rPr>
                <w:rFonts w:ascii="ＭＳ Ｐゴシック" w:eastAsia="ＭＳ Ｐゴシック" w:cs="ＭＳ Ｐゴシック" w:hint="eastAsia"/>
                <w:kern w:val="0"/>
                <w:sz w:val="16"/>
                <w:szCs w:val="16"/>
              </w:rPr>
              <w:t>結果確認報告</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27</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30</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28</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32</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31</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33</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16</w:t>
            </w:r>
          </w:p>
        </w:tc>
        <w:tc>
          <w:tcPr>
            <w:tcW w:w="993"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Pr>
                <w:rFonts w:ascii="‚l‚r ‚oƒSƒVƒbƒN" w:eastAsia="ＭＳ Ｐゴシック" w:hAnsi="‚l‚r ‚oƒSƒVƒbƒN" w:cs="‚l‚r ‚oƒSƒVƒbƒN"/>
                <w:kern w:val="0"/>
              </w:rPr>
              <w:t>14</w:t>
            </w:r>
          </w:p>
        </w:tc>
        <w:tc>
          <w:tcPr>
            <w:tcW w:w="975" w:type="dxa"/>
            <w:vAlign w:val="center"/>
          </w:tcPr>
          <w:p w:rsidR="004C7E0B" w:rsidRPr="00F549F1" w:rsidRDefault="004C7E0B" w:rsidP="001A4EC6">
            <w:pPr>
              <w:autoSpaceDE w:val="0"/>
              <w:autoSpaceDN w:val="0"/>
              <w:adjustRightInd w:val="0"/>
              <w:jc w:val="center"/>
              <w:rPr>
                <w:rFonts w:ascii="‚l‚r ‚oƒSƒVƒbƒN" w:eastAsia="ＭＳ Ｐゴシック" w:hAnsi="‚l‚r ‚oƒSƒVƒbƒN" w:cs="‚l‚r ‚oƒSƒVƒbƒN"/>
                <w:kern w:val="0"/>
              </w:rPr>
            </w:pPr>
            <w:r>
              <w:rPr>
                <w:rFonts w:ascii="‚l‚r ‚oƒSƒVƒbƒN" w:eastAsia="ＭＳ Ｐゴシック" w:hAnsi="‚l‚r ‚oƒSƒVƒbƒN" w:cs="‚l‚r ‚oƒSƒVƒbƒN"/>
                <w:kern w:val="0"/>
              </w:rPr>
              <w:t>16</w:t>
            </w:r>
          </w:p>
        </w:tc>
      </w:tr>
      <w:tr w:rsidR="004C7E0B" w:rsidRPr="00996E30" w:rsidTr="001A4EC6">
        <w:trPr>
          <w:trHeight w:val="799"/>
        </w:trPr>
        <w:tc>
          <w:tcPr>
            <w:tcW w:w="1277" w:type="dxa"/>
            <w:vAlign w:val="center"/>
          </w:tcPr>
          <w:p w:rsidR="004C7E0B" w:rsidRPr="00996E30" w:rsidRDefault="004C7E0B" w:rsidP="001A4EC6">
            <w:pPr>
              <w:autoSpaceDE w:val="0"/>
              <w:autoSpaceDN w:val="0"/>
              <w:adjustRightInd w:val="0"/>
              <w:ind w:left="6"/>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項目数</w:t>
            </w:r>
            <w:r w:rsidRPr="00996E30">
              <w:rPr>
                <w:rFonts w:ascii="ＭＳ Ｐゴシック" w:eastAsia="ＭＳ Ｐゴシック" w:cs="ＭＳ Ｐゴシック"/>
                <w:b/>
                <w:kern w:val="0"/>
              </w:rPr>
              <w:t xml:space="preserve"> </w:t>
            </w:r>
            <w:r w:rsidRPr="00996E30">
              <w:rPr>
                <w:rFonts w:ascii="ＭＳ Ｐゴシック" w:eastAsia="ＭＳ Ｐゴシック" w:cs="ＭＳ Ｐゴシック" w:hint="eastAsia"/>
                <w:b/>
                <w:kern w:val="0"/>
              </w:rPr>
              <w:t>計</w:t>
            </w:r>
          </w:p>
        </w:tc>
        <w:tc>
          <w:tcPr>
            <w:tcW w:w="992" w:type="dxa"/>
            <w:vAlign w:val="center"/>
          </w:tcPr>
          <w:p w:rsidR="004C7E0B" w:rsidRPr="00996E30" w:rsidRDefault="004C7E0B" w:rsidP="001A4EC6">
            <w:pPr>
              <w:widowControl/>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２７</w:t>
            </w:r>
          </w:p>
        </w:tc>
        <w:tc>
          <w:tcPr>
            <w:tcW w:w="992"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３０</w:t>
            </w:r>
          </w:p>
        </w:tc>
        <w:tc>
          <w:tcPr>
            <w:tcW w:w="992"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２８</w:t>
            </w:r>
          </w:p>
        </w:tc>
        <w:tc>
          <w:tcPr>
            <w:tcW w:w="993"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３２</w:t>
            </w:r>
          </w:p>
        </w:tc>
        <w:tc>
          <w:tcPr>
            <w:tcW w:w="992"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３１</w:t>
            </w:r>
          </w:p>
        </w:tc>
        <w:tc>
          <w:tcPr>
            <w:tcW w:w="992"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３３</w:t>
            </w:r>
          </w:p>
        </w:tc>
        <w:tc>
          <w:tcPr>
            <w:tcW w:w="992"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１６</w:t>
            </w:r>
          </w:p>
        </w:tc>
        <w:tc>
          <w:tcPr>
            <w:tcW w:w="993" w:type="dxa"/>
            <w:vAlign w:val="center"/>
          </w:tcPr>
          <w:p w:rsidR="004C7E0B" w:rsidRPr="00996E30" w:rsidRDefault="004C7E0B" w:rsidP="001A4EC6">
            <w:pPr>
              <w:autoSpaceDE w:val="0"/>
              <w:autoSpaceDN w:val="0"/>
              <w:adjustRightInd w:val="0"/>
              <w:jc w:val="center"/>
              <w:rPr>
                <w:rFonts w:ascii="ＭＳ Ｐゴシック" w:eastAsia="ＭＳ Ｐゴシック" w:cs="ＭＳ Ｐゴシック"/>
                <w:b/>
                <w:kern w:val="0"/>
                <w:sz w:val="24"/>
                <w:szCs w:val="24"/>
              </w:rPr>
            </w:pPr>
            <w:r w:rsidRPr="00996E30">
              <w:rPr>
                <w:rFonts w:ascii="ＭＳ Ｐゴシック" w:eastAsia="ＭＳ Ｐゴシック" w:cs="ＭＳ Ｐゴシック" w:hint="eastAsia"/>
                <w:b/>
                <w:kern w:val="0"/>
              </w:rPr>
              <w:t>１４</w:t>
            </w:r>
          </w:p>
        </w:tc>
        <w:tc>
          <w:tcPr>
            <w:tcW w:w="975" w:type="dxa"/>
            <w:vAlign w:val="center"/>
          </w:tcPr>
          <w:p w:rsidR="004C7E0B" w:rsidRPr="00996E30" w:rsidRDefault="004C7E0B" w:rsidP="001A4EC6">
            <w:pPr>
              <w:autoSpaceDE w:val="0"/>
              <w:autoSpaceDN w:val="0"/>
              <w:adjustRightInd w:val="0"/>
              <w:ind w:firstLineChars="50" w:firstLine="110"/>
              <w:jc w:val="left"/>
              <w:rPr>
                <w:rFonts w:ascii="ＭＳ Ｐゴシック" w:eastAsia="ＭＳ Ｐゴシック" w:cs="ＭＳ Ｐゴシック"/>
                <w:kern w:val="0"/>
              </w:rPr>
            </w:pPr>
            <w:r w:rsidRPr="00996E30">
              <w:rPr>
                <w:rFonts w:ascii="ＭＳ Ｐゴシック" w:eastAsia="ＭＳ Ｐゴシック" w:cs="ＭＳ Ｐゴシック" w:hint="eastAsia"/>
                <w:b/>
                <w:kern w:val="0"/>
              </w:rPr>
              <w:t>１６</w:t>
            </w:r>
          </w:p>
        </w:tc>
      </w:tr>
    </w:tbl>
    <w:p w:rsidR="004C7E0B" w:rsidRDefault="004C7E0B" w:rsidP="004C7E0B">
      <w:pPr>
        <w:autoSpaceDE w:val="0"/>
        <w:autoSpaceDN w:val="0"/>
        <w:adjustRightInd w:val="0"/>
        <w:jc w:val="left"/>
        <w:rPr>
          <w:rFonts w:ascii="‚l‚r ‚oƒSƒVƒbƒN" w:eastAsia="ＭＳ Ｐゴシック" w:hAnsi="‚l‚r ‚oƒSƒVƒbƒN" w:cs="‚l‚r ‚oƒSƒVƒbƒN"/>
          <w:kern w:val="0"/>
        </w:rPr>
      </w:pPr>
    </w:p>
    <w:p w:rsidR="004C7E0B" w:rsidRDefault="004C7E0B" w:rsidP="004C7E0B">
      <w:pPr>
        <w:autoSpaceDE w:val="0"/>
        <w:autoSpaceDN w:val="0"/>
        <w:adjustRightInd w:val="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t>３．基本研修（演習）評</w:t>
      </w:r>
      <w:r>
        <w:rPr>
          <w:rFonts w:hAnsi="ＭＳ 明朝" w:cs="ＭＳ 明朝" w:hint="eastAsia"/>
          <w:kern w:val="0"/>
          <w:sz w:val="24"/>
          <w:szCs w:val="24"/>
        </w:rPr>
        <w:t>価</w:t>
      </w:r>
      <w:r>
        <w:rPr>
          <w:rFonts w:ascii="AVGmdBU" w:eastAsia="AVGmdBU" w:hAnsi="AVGmdBU" w:cs="AVGmdBU" w:hint="eastAsia"/>
          <w:kern w:val="0"/>
          <w:sz w:val="24"/>
          <w:szCs w:val="24"/>
        </w:rPr>
        <w:t>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口腔内吸引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4"/>
          <w:szCs w:val="24"/>
        </w:rPr>
        <w:t>・・・・・・・・・・・・・・・・・・・・・・・・・・・・・・・・・・・・・・別紙２－１</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口腔内吸引</w:t>
      </w:r>
      <w:r>
        <w:rPr>
          <w:rFonts w:ascii="‚l‚r ‚oƒSƒVƒbƒN" w:eastAsia="ＭＳ Ｐゴシック" w:hAnsi="‚l‚r ‚oƒSƒVƒbƒN" w:cs="‚l‚r ‚oƒSƒVƒbƒN"/>
          <w:kern w:val="0"/>
          <w:sz w:val="21"/>
          <w:szCs w:val="21"/>
        </w:rPr>
        <w:t>(</w:t>
      </w:r>
      <w:r>
        <w:rPr>
          <w:rFonts w:ascii="ＭＳ Ｐゴシック" w:eastAsia="ＭＳ Ｐゴシック" w:cs="ＭＳ Ｐゴシック" w:hint="eastAsia"/>
          <w:kern w:val="0"/>
          <w:sz w:val="21"/>
          <w:szCs w:val="21"/>
        </w:rPr>
        <w:t>人工呼吸器装着者：口鼻マスクによる非侵襲的人工呼吸療法）</w:t>
      </w:r>
      <w:r>
        <w:rPr>
          <w:rFonts w:ascii="ＭＳ Ｐゴシック" w:eastAsia="ＭＳ Ｐゴシック" w:cs="ＭＳ Ｐゴシック" w:hint="eastAsia"/>
          <w:kern w:val="0"/>
          <w:sz w:val="24"/>
          <w:szCs w:val="24"/>
        </w:rPr>
        <w:t>・・別紙２－２</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鼻腔内吸引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4"/>
          <w:szCs w:val="24"/>
        </w:rPr>
        <w:t>・・・・・・・・・・・・・・・・・・・・・・・・・・・・・・・・・・・・・・別紙２－３</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鼻腔内吸引</w:t>
      </w:r>
      <w:r>
        <w:rPr>
          <w:rFonts w:ascii="ＭＳ Ｐゴシック" w:eastAsia="ＭＳ Ｐゴシック" w:cs="ＭＳ Ｐゴシック" w:hint="eastAsia"/>
          <w:kern w:val="0"/>
          <w:sz w:val="21"/>
          <w:szCs w:val="21"/>
        </w:rPr>
        <w:t>（人工呼吸器装着者：口鼻マスクまたは鼻マスクによる非侵襲的人工呼吸療法）</w:t>
      </w:r>
    </w:p>
    <w:p w:rsidR="004C7E0B" w:rsidRDefault="004C7E0B" w:rsidP="004C7E0B">
      <w:pPr>
        <w:autoSpaceDE w:val="0"/>
        <w:autoSpaceDN w:val="0"/>
        <w:adjustRightInd w:val="0"/>
        <w:ind w:firstLineChars="1550" w:firstLine="37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・・・・・・・・・・・・・・・・・・・・・・・・・・・・・・・・・・・・・・別紙２－４</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気管カニューレ内部吸引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hint="eastAsia"/>
          <w:kern w:val="0"/>
          <w:sz w:val="24"/>
          <w:szCs w:val="24"/>
        </w:rPr>
        <w:t>・・・・・・・・・・・・・・・・・・・・・・・・・・・・・別紙２－５</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気管カニューレ内部吸引</w:t>
      </w:r>
      <w:r>
        <w:rPr>
          <w:rFonts w:ascii="‚l‚r ‚oƒSƒVƒbƒN" w:eastAsia="ＭＳ Ｐゴシック" w:hAnsi="‚l‚r ‚oƒSƒVƒbƒN" w:cs="‚l‚r ‚oƒSƒVƒbƒN"/>
          <w:kern w:val="0"/>
          <w:sz w:val="21"/>
          <w:szCs w:val="21"/>
        </w:rPr>
        <w:t>(</w:t>
      </w:r>
      <w:r>
        <w:rPr>
          <w:rFonts w:ascii="ＭＳ Ｐゴシック" w:eastAsia="ＭＳ Ｐゴシック" w:cs="ＭＳ Ｐゴシック" w:hint="eastAsia"/>
          <w:kern w:val="0"/>
          <w:sz w:val="21"/>
          <w:szCs w:val="21"/>
        </w:rPr>
        <w:t>人工呼吸器装着者・侵襲的人工呼吸療法）</w:t>
      </w:r>
      <w:r>
        <w:rPr>
          <w:rFonts w:ascii="ＭＳ Ｐゴシック" w:eastAsia="ＭＳ Ｐゴシック" w:cs="ＭＳ Ｐゴシック" w:hint="eastAsia"/>
          <w:kern w:val="0"/>
          <w:sz w:val="24"/>
          <w:szCs w:val="24"/>
        </w:rPr>
        <w:t>・・・・・・別紙２－６</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・胃ろう又は腸ろうによる経管栄養</w:t>
      </w:r>
      <w:r>
        <w:rPr>
          <w:rFonts w:ascii="ＭＳ Ｐゴシック" w:eastAsia="ＭＳ Ｐゴシック" w:cs="ＭＳ Ｐゴシック" w:hint="eastAsia"/>
          <w:kern w:val="0"/>
          <w:sz w:val="21"/>
          <w:szCs w:val="21"/>
        </w:rPr>
        <w:t>（滴下）</w:t>
      </w:r>
      <w:r>
        <w:rPr>
          <w:rFonts w:ascii="ＭＳ Ｐゴシック" w:eastAsia="ＭＳ Ｐゴシック" w:cs="ＭＳ Ｐゴシック" w:hint="eastAsia"/>
          <w:kern w:val="0"/>
          <w:sz w:val="24"/>
          <w:szCs w:val="24"/>
        </w:rPr>
        <w:t>・・・・・・・・・・・・・・・・・・・・・・・・・・・・・・・・・・・別紙２－７</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・胃ろう又は腸ろうによる経管栄養</w:t>
      </w:r>
      <w:r>
        <w:rPr>
          <w:rFonts w:ascii="ＭＳ Ｐゴシック" w:eastAsia="ＭＳ Ｐゴシック" w:cs="ＭＳ Ｐゴシック" w:hint="eastAsia"/>
          <w:kern w:val="0"/>
          <w:sz w:val="21"/>
          <w:szCs w:val="21"/>
        </w:rPr>
        <w:t>（半固形タイプ）</w:t>
      </w:r>
      <w:r>
        <w:rPr>
          <w:rFonts w:ascii="ＭＳ Ｐゴシック" w:eastAsia="ＭＳ Ｐゴシック" w:cs="ＭＳ Ｐゴシック" w:hint="eastAsia"/>
          <w:kern w:val="0"/>
          <w:sz w:val="24"/>
          <w:szCs w:val="24"/>
        </w:rPr>
        <w:t>・・・・・・・・・・・・・・・・・・・・・・・・・・・・・別紙２－８</w:t>
      </w:r>
    </w:p>
    <w:p w:rsidR="004C7E0B" w:rsidRP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・経鼻経管栄養・・・・・・・・・・・・・・・・・・・・・・・・・・・・・・・・・・・・・・・・・・・・・・・・・・・・・・・・別紙２－９</w:t>
      </w:r>
    </w:p>
    <w:p w:rsidR="004C7E0B" w:rsidRDefault="004C7E0B" w:rsidP="004C7E0B">
      <w:pPr>
        <w:autoSpaceDE w:val="0"/>
        <w:autoSpaceDN w:val="0"/>
        <w:adjustRightInd w:val="0"/>
        <w:jc w:val="left"/>
        <w:rPr>
          <w:rFonts w:ascii="ＤＦ特太ゴシック体" w:eastAsia="ＤＦ特太ゴシック体" w:cs="ＤＦ特太ゴシック体"/>
          <w:kern w:val="0"/>
          <w:sz w:val="24"/>
          <w:szCs w:val="24"/>
        </w:rPr>
      </w:pPr>
      <w:r>
        <w:rPr>
          <w:rFonts w:ascii="ＤＦ特太ゴシック体" w:eastAsia="ＤＦ特太ゴシック体" w:cs="ＤＦ特太ゴシック体" w:hint="eastAsia"/>
          <w:kern w:val="0"/>
          <w:sz w:val="24"/>
          <w:szCs w:val="24"/>
        </w:rPr>
        <w:lastRenderedPageBreak/>
        <w:t>４．</w:t>
      </w:r>
      <w:r>
        <w:rPr>
          <w:rFonts w:hAnsi="ＭＳ 明朝" w:cs="ＭＳ 明朝" w:hint="eastAsia"/>
          <w:kern w:val="0"/>
          <w:sz w:val="24"/>
          <w:szCs w:val="24"/>
        </w:rPr>
        <w:t>実</w:t>
      </w:r>
      <w:r>
        <w:rPr>
          <w:rFonts w:ascii="AVGmdBU" w:eastAsia="AVGmdBU" w:hAnsi="AVGmdBU" w:cs="AVGmdBU" w:hint="eastAsia"/>
          <w:kern w:val="0"/>
          <w:sz w:val="24"/>
          <w:szCs w:val="24"/>
        </w:rPr>
        <w:t>地研修評</w:t>
      </w:r>
      <w:r>
        <w:rPr>
          <w:rFonts w:hAnsi="ＭＳ 明朝" w:cs="ＭＳ 明朝" w:hint="eastAsia"/>
          <w:kern w:val="0"/>
          <w:sz w:val="24"/>
          <w:szCs w:val="24"/>
        </w:rPr>
        <w:t>価</w:t>
      </w:r>
      <w:r>
        <w:rPr>
          <w:rFonts w:ascii="AVGmdBU" w:eastAsia="AVGmdBU" w:hAnsi="AVGmdBU" w:cs="AVGmdBU" w:hint="eastAsia"/>
          <w:kern w:val="0"/>
          <w:sz w:val="24"/>
          <w:szCs w:val="24"/>
        </w:rPr>
        <w:t>票</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口腔内吸引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4"/>
          <w:szCs w:val="24"/>
        </w:rPr>
        <w:t>・・・・・・・・・・・・・・・・・・・・・・・・・・・・・・・・・・・・・・別紙３－１</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口腔内吸引</w:t>
      </w:r>
      <w:r>
        <w:rPr>
          <w:rFonts w:ascii="‚l‚r ‚oƒSƒVƒbƒN" w:eastAsia="ＭＳ Ｐゴシック" w:hAnsi="‚l‚r ‚oƒSƒVƒbƒN" w:cs="‚l‚r ‚oƒSƒVƒbƒN"/>
          <w:kern w:val="0"/>
          <w:sz w:val="21"/>
          <w:szCs w:val="21"/>
        </w:rPr>
        <w:t>(</w:t>
      </w:r>
      <w:r>
        <w:rPr>
          <w:rFonts w:ascii="ＭＳ Ｐゴシック" w:eastAsia="ＭＳ Ｐゴシック" w:cs="ＭＳ Ｐゴシック" w:hint="eastAsia"/>
          <w:kern w:val="0"/>
          <w:sz w:val="21"/>
          <w:szCs w:val="21"/>
        </w:rPr>
        <w:t>人工呼吸器装着者：口鼻マスクによる非侵襲的人工呼吸療法）</w:t>
      </w:r>
      <w:r>
        <w:rPr>
          <w:rFonts w:ascii="ＭＳ Ｐゴシック" w:eastAsia="ＭＳ Ｐゴシック" w:cs="ＭＳ Ｐゴシック" w:hint="eastAsia"/>
          <w:kern w:val="0"/>
          <w:sz w:val="24"/>
          <w:szCs w:val="24"/>
        </w:rPr>
        <w:t>・・別紙３－２</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鼻腔内吸引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kern w:val="0"/>
          <w:sz w:val="21"/>
          <w:szCs w:val="21"/>
        </w:rPr>
        <w:t xml:space="preserve"> </w:t>
      </w:r>
      <w:r>
        <w:rPr>
          <w:rFonts w:ascii="ＭＳ Ｐゴシック" w:eastAsia="ＭＳ Ｐゴシック" w:cs="ＭＳ Ｐゴシック" w:hint="eastAsia"/>
          <w:kern w:val="0"/>
          <w:sz w:val="24"/>
          <w:szCs w:val="24"/>
        </w:rPr>
        <w:t>・・・・・・・・・・・・・・・・・・・・・・・・・・・・・・・・・・・・・・別紙３－３</w:t>
      </w:r>
    </w:p>
    <w:p w:rsidR="004C7E0B" w:rsidRDefault="004C7E0B" w:rsidP="004C7E0B">
      <w:pPr>
        <w:autoSpaceDE w:val="0"/>
        <w:autoSpaceDN w:val="0"/>
        <w:adjustRightInd w:val="0"/>
        <w:jc w:val="left"/>
        <w:rPr>
          <w:rFonts w:ascii="ＭＳ Ｐゴシック" w:eastAsia="ＭＳ Ｐゴシック" w:cs="ＭＳ Ｐゴシック"/>
          <w:kern w:val="0"/>
          <w:sz w:val="21"/>
          <w:szCs w:val="21"/>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鼻腔内吸引</w:t>
      </w:r>
      <w:r>
        <w:rPr>
          <w:rFonts w:ascii="ＭＳ Ｐゴシック" w:eastAsia="ＭＳ Ｐゴシック" w:cs="ＭＳ Ｐゴシック" w:hint="eastAsia"/>
          <w:kern w:val="0"/>
          <w:sz w:val="21"/>
          <w:szCs w:val="21"/>
        </w:rPr>
        <w:t>（人工呼吸器装着者：口鼻マスクまたは鼻マスクによる非侵襲的人工呼吸療法）</w:t>
      </w:r>
    </w:p>
    <w:p w:rsidR="004C7E0B" w:rsidRDefault="004C7E0B" w:rsidP="004C7E0B">
      <w:pPr>
        <w:autoSpaceDE w:val="0"/>
        <w:autoSpaceDN w:val="0"/>
        <w:adjustRightInd w:val="0"/>
        <w:ind w:firstLineChars="1550" w:firstLine="372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・・・・・・・・・・・・・・・・・・・・・・・・・・・・・・・・・・・・・・別紙３－４</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気管カニューレ内部吸引</w:t>
      </w:r>
      <w:r>
        <w:rPr>
          <w:rFonts w:ascii="ＭＳ Ｐゴシック" w:eastAsia="ＭＳ Ｐゴシック" w:cs="ＭＳ Ｐゴシック" w:hint="eastAsia"/>
          <w:kern w:val="0"/>
          <w:sz w:val="21"/>
          <w:szCs w:val="21"/>
        </w:rPr>
        <w:t>（通常手順）</w:t>
      </w:r>
      <w:r>
        <w:rPr>
          <w:rFonts w:ascii="ＭＳ Ｐゴシック" w:eastAsia="ＭＳ Ｐゴシック" w:cs="ＭＳ Ｐゴシック" w:hint="eastAsia"/>
          <w:kern w:val="0"/>
          <w:sz w:val="24"/>
          <w:szCs w:val="24"/>
        </w:rPr>
        <w:t>・・・・・・・・・・・・・・・・・・・・・・・・・・・・・別紙３－５</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・喀痰吸引</w:t>
      </w:r>
      <w:r>
        <w:rPr>
          <w:rFonts w:ascii="ＭＳ Ｐゴシック" w:eastAsia="ＭＳ Ｐゴシック" w:cs="ＭＳ Ｐゴシック"/>
          <w:kern w:val="0"/>
          <w:sz w:val="24"/>
          <w:szCs w:val="24"/>
        </w:rPr>
        <w:t xml:space="preserve"> </w:t>
      </w:r>
      <w:r>
        <w:rPr>
          <w:rFonts w:ascii="ＭＳ Ｐゴシック" w:eastAsia="ＭＳ Ｐゴシック" w:cs="ＭＳ Ｐゴシック" w:hint="eastAsia"/>
          <w:kern w:val="0"/>
          <w:sz w:val="24"/>
          <w:szCs w:val="24"/>
        </w:rPr>
        <w:t>気管カニューレ内部吸引</w:t>
      </w:r>
      <w:r>
        <w:rPr>
          <w:rFonts w:ascii="‚l‚r ‚oƒSƒVƒbƒN" w:eastAsia="ＭＳ Ｐゴシック" w:hAnsi="‚l‚r ‚oƒSƒVƒbƒN" w:cs="‚l‚r ‚oƒSƒVƒbƒN"/>
          <w:kern w:val="0"/>
          <w:sz w:val="21"/>
          <w:szCs w:val="21"/>
        </w:rPr>
        <w:t>(</w:t>
      </w:r>
      <w:r>
        <w:rPr>
          <w:rFonts w:ascii="ＭＳ Ｐゴシック" w:eastAsia="ＭＳ Ｐゴシック" w:cs="ＭＳ Ｐゴシック" w:hint="eastAsia"/>
          <w:kern w:val="0"/>
          <w:sz w:val="21"/>
          <w:szCs w:val="21"/>
        </w:rPr>
        <w:t>人工呼吸器装着者・侵襲的人工呼吸療法）</w:t>
      </w:r>
      <w:r>
        <w:rPr>
          <w:rFonts w:ascii="ＭＳ Ｐゴシック" w:eastAsia="ＭＳ Ｐゴシック" w:cs="ＭＳ Ｐゴシック" w:hint="eastAsia"/>
          <w:kern w:val="0"/>
          <w:sz w:val="24"/>
          <w:szCs w:val="24"/>
        </w:rPr>
        <w:t>・・・・・・別紙３－６</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・胃ろう又は腸ろうによる経管栄養</w:t>
      </w:r>
      <w:r>
        <w:rPr>
          <w:rFonts w:ascii="ＭＳ Ｐゴシック" w:eastAsia="ＭＳ Ｐゴシック" w:cs="ＭＳ Ｐゴシック" w:hint="eastAsia"/>
          <w:kern w:val="0"/>
          <w:sz w:val="21"/>
          <w:szCs w:val="21"/>
        </w:rPr>
        <w:t>（滴下）</w:t>
      </w:r>
      <w:r>
        <w:rPr>
          <w:rFonts w:ascii="ＭＳ Ｐゴシック" w:eastAsia="ＭＳ Ｐゴシック" w:cs="ＭＳ Ｐゴシック" w:hint="eastAsia"/>
          <w:kern w:val="0"/>
          <w:sz w:val="24"/>
          <w:szCs w:val="24"/>
        </w:rPr>
        <w:t>・・・・・・・・・・・・・・・・・・・・・・・・・・・・・・・・・・・別紙３－７</w:t>
      </w:r>
    </w:p>
    <w:p w:rsidR="004C7E0B" w:rsidRDefault="004C7E0B" w:rsidP="004C7E0B">
      <w:pPr>
        <w:autoSpaceDE w:val="0"/>
        <w:autoSpaceDN w:val="0"/>
        <w:adjustRightInd w:val="0"/>
        <w:jc w:val="left"/>
        <w:rPr>
          <w:rFonts w:ascii="ＭＳ Ｐゴシック" w:eastAsia="ＭＳ Ｐゴシック" w:cs="ＭＳ Ｐゴシック"/>
          <w:kern w:val="0"/>
          <w:sz w:val="24"/>
          <w:szCs w:val="24"/>
        </w:rPr>
      </w:pPr>
      <w:r>
        <w:rPr>
          <w:rFonts w:ascii="ＭＳ Ｐゴシック" w:eastAsia="ＭＳ Ｐゴシック" w:cs="ＭＳ Ｐゴシック" w:hint="eastAsia"/>
          <w:kern w:val="0"/>
          <w:sz w:val="24"/>
          <w:szCs w:val="24"/>
        </w:rPr>
        <w:t>・胃ろう又は腸ろうによる経管栄養</w:t>
      </w:r>
      <w:r>
        <w:rPr>
          <w:rFonts w:ascii="ＭＳ Ｐゴシック" w:eastAsia="ＭＳ Ｐゴシック" w:cs="ＭＳ Ｐゴシック" w:hint="eastAsia"/>
          <w:kern w:val="0"/>
          <w:sz w:val="21"/>
          <w:szCs w:val="21"/>
        </w:rPr>
        <w:t>（半固形タイプ）</w:t>
      </w:r>
      <w:r>
        <w:rPr>
          <w:rFonts w:ascii="ＭＳ Ｐゴシック" w:eastAsia="ＭＳ Ｐゴシック" w:cs="ＭＳ Ｐゴシック" w:hint="eastAsia"/>
          <w:kern w:val="0"/>
          <w:sz w:val="24"/>
          <w:szCs w:val="24"/>
        </w:rPr>
        <w:t>・・・・・・・・・・・・・・・・・・・・・・・・・・・・・別紙３－８</w:t>
      </w:r>
    </w:p>
    <w:p w:rsidR="004C7E0B" w:rsidRPr="00996E30" w:rsidRDefault="004C7E0B" w:rsidP="004C7E0B">
      <w:pPr>
        <w:rPr>
          <w:rFonts w:hAnsi="ＭＳ 明朝"/>
          <w:sz w:val="24"/>
          <w:szCs w:val="24"/>
        </w:rPr>
      </w:pPr>
      <w:r>
        <w:rPr>
          <w:rFonts w:ascii="ＭＳ Ｐゴシック" w:eastAsia="ＭＳ Ｐゴシック" w:cs="ＭＳ Ｐゴシック" w:hint="eastAsia"/>
          <w:kern w:val="0"/>
          <w:sz w:val="24"/>
          <w:szCs w:val="24"/>
        </w:rPr>
        <w:t>・経鼻経管栄養・・・・・・・・・・・・・・・・・・・・・・・・・・・・・・・・・・・・・・・・・・・・・・・・・・・・・・・・別紙３－９</w:t>
      </w:r>
      <w:r>
        <w:rPr>
          <w:rFonts w:ascii="ＭＳ Ｐゴシック" w:eastAsia="ＭＳ Ｐゴシック" w:cs="ＭＳ Ｐゴシック"/>
          <w:kern w:val="0"/>
          <w:sz w:val="21"/>
          <w:szCs w:val="21"/>
        </w:rPr>
        <w:t>__</w:t>
      </w:r>
    </w:p>
    <w:p w:rsidR="0071321B" w:rsidRPr="004C7E0B" w:rsidRDefault="0071321B"/>
    <w:sectPr w:rsidR="0071321B" w:rsidRPr="004C7E0B" w:rsidSect="001A4EC6">
      <w:footerReference w:type="default" r:id="rId6"/>
      <w:pgSz w:w="11906" w:h="16838"/>
      <w:pgMar w:top="1134" w:right="85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831" w:rsidRDefault="00AF1831">
      <w:r>
        <w:separator/>
      </w:r>
    </w:p>
  </w:endnote>
  <w:endnote w:type="continuationSeparator" w:id="0">
    <w:p w:rsidR="00AF1831" w:rsidRDefault="00AF183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oƒSƒVƒbƒN">
    <w:altName w:val="Arial"/>
    <w:panose1 w:val="00000000000000000000"/>
    <w:charset w:val="00"/>
    <w:family w:val="swiss"/>
    <w:notTrueType/>
    <w:pitch w:val="default"/>
    <w:sig w:usb0="00000003" w:usb1="00000000" w:usb2="00000000" w:usb3="00000000" w:csb0="00000001" w:csb1="00000000"/>
  </w:font>
  <w:font w:name="ＤＦ特太ゴシック体">
    <w:panose1 w:val="020B0909010101010101"/>
    <w:charset w:val="80"/>
    <w:family w:val="modern"/>
    <w:pitch w:val="fixed"/>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VGmdBU">
    <w:altName w:val="Arial Unicode MS"/>
    <w:charset w:val="80"/>
    <w:family w:val="auto"/>
    <w:pitch w:val="variable"/>
    <w:sig w:usb0="00000000" w:usb1="78CFFCFB" w:usb2="00000016" w:usb3="00000000" w:csb0="0016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EC6" w:rsidRDefault="00996E30">
    <w:pPr>
      <w:pStyle w:val="a3"/>
    </w:pPr>
    <w:r>
      <w:rPr>
        <w:noProof/>
      </w:rPr>
      <w:pict>
        <v:group id="グループ 33" o:spid="_x0000_s2049" style="position:absolute;left:0;text-align:left;margin-left:0;margin-top:802.45pt;width:595.1pt;height:15pt;z-index:251657728;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A4EC6" w:rsidRDefault="004C7E0B">
                  <w:pPr>
                    <w:jc w:val="center"/>
                  </w:pPr>
                  <w:r w:rsidRPr="00BF62D8">
                    <w:fldChar w:fldCharType="begin"/>
                  </w:r>
                  <w:r>
                    <w:instrText>PAGE    \* MERGEFORMAT</w:instrText>
                  </w:r>
                  <w:r w:rsidRPr="00BF62D8">
                    <w:fldChar w:fldCharType="separate"/>
                  </w:r>
                  <w:r w:rsidR="005467DD" w:rsidRPr="005467DD">
                    <w:rPr>
                      <w:noProof/>
                      <w:color w:val="8C8C8C"/>
                      <w:lang w:val="ja-JP"/>
                    </w:rPr>
                    <w:t>8</w:t>
                  </w:r>
                  <w:r w:rsidRPr="00996E30">
                    <w:rPr>
                      <w:color w:val="8C8C8C"/>
                    </w:rPr>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3"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831" w:rsidRDefault="00AF1831">
      <w:r>
        <w:separator/>
      </w:r>
    </w:p>
  </w:footnote>
  <w:footnote w:type="continuationSeparator" w:id="0">
    <w:p w:rsidR="00AF1831" w:rsidRDefault="00AF18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E0B"/>
    <w:rsid w:val="001134BA"/>
    <w:rsid w:val="001861DC"/>
    <w:rsid w:val="001A4EC6"/>
    <w:rsid w:val="00304E9B"/>
    <w:rsid w:val="00476129"/>
    <w:rsid w:val="004C7E0B"/>
    <w:rsid w:val="005467DD"/>
    <w:rsid w:val="00666EA8"/>
    <w:rsid w:val="0071321B"/>
    <w:rsid w:val="007178B3"/>
    <w:rsid w:val="00754426"/>
    <w:rsid w:val="007836A8"/>
    <w:rsid w:val="007D2D29"/>
    <w:rsid w:val="00847B10"/>
    <w:rsid w:val="00996E30"/>
    <w:rsid w:val="00AF1831"/>
    <w:rsid w:val="00F12A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E0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C7E0B"/>
    <w:pPr>
      <w:tabs>
        <w:tab w:val="center" w:pos="4252"/>
        <w:tab w:val="right" w:pos="8504"/>
      </w:tabs>
      <w:snapToGrid w:val="0"/>
    </w:pPr>
    <w:rPr>
      <w:kern w:val="0"/>
      <w:sz w:val="20"/>
      <w:szCs w:val="20"/>
      <w:lang/>
    </w:rPr>
  </w:style>
  <w:style w:type="character" w:customStyle="1" w:styleId="a4">
    <w:name w:val="フッター (文字)"/>
    <w:link w:val="a3"/>
    <w:uiPriority w:val="99"/>
    <w:rsid w:val="004C7E0B"/>
    <w:rPr>
      <w:rFonts w:ascii="ＭＳ 明朝"/>
    </w:rPr>
  </w:style>
  <w:style w:type="paragraph" w:styleId="a5">
    <w:name w:val="header"/>
    <w:basedOn w:val="a"/>
    <w:link w:val="a6"/>
    <w:uiPriority w:val="99"/>
    <w:semiHidden/>
    <w:unhideWhenUsed/>
    <w:rsid w:val="007836A8"/>
    <w:pPr>
      <w:tabs>
        <w:tab w:val="center" w:pos="4252"/>
        <w:tab w:val="right" w:pos="8504"/>
      </w:tabs>
      <w:snapToGrid w:val="0"/>
    </w:pPr>
  </w:style>
  <w:style w:type="character" w:customStyle="1" w:styleId="a6">
    <w:name w:val="ヘッダー (文字)"/>
    <w:basedOn w:val="a0"/>
    <w:link w:val="a5"/>
    <w:uiPriority w:val="99"/>
    <w:semiHidden/>
    <w:rsid w:val="007836A8"/>
    <w:rPr>
      <w:rFonts w:ascii="ＭＳ 明朝"/>
      <w:kern w:val="2"/>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1149</Words>
  <Characters>6551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Yoshitaka Kai</cp:lastModifiedBy>
  <cp:revision>2</cp:revision>
  <dcterms:created xsi:type="dcterms:W3CDTF">2015-07-24T07:54:00Z</dcterms:created>
  <dcterms:modified xsi:type="dcterms:W3CDTF">2015-07-24T07:54:00Z</dcterms:modified>
</cp:coreProperties>
</file>